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rPr>
      </w:pPr>
      <w:bookmarkStart w:id="0" w:name="_GoBack"/>
      <w:bookmarkEnd w:id="0"/>
      <w:r>
        <w:rPr>
          <w:rFonts w:hint="eastAsia" w:ascii="仿宋_GB2312" w:hAnsi="仿宋"/>
        </w:rPr>
        <w:t>中国共产主义青年北京市西城区委员会201</w:t>
      </w:r>
      <w:r>
        <w:rPr>
          <w:rFonts w:hint="eastAsia" w:ascii="仿宋_GB2312" w:hAnsi="仿宋"/>
          <w:lang w:val="en-US" w:eastAsia="zh-CN"/>
        </w:rPr>
        <w:t>8</w:t>
      </w:r>
      <w:r>
        <w:rPr>
          <w:rFonts w:hint="eastAsia" w:ascii="仿宋_GB2312" w:hAnsi="仿宋"/>
        </w:rPr>
        <w:t>年部门决算</w:t>
      </w:r>
    </w:p>
    <w:p>
      <w:pPr>
        <w:jc w:val="center"/>
        <w:rPr>
          <w:rFonts w:ascii="仿宋_GB2312" w:hAnsi="仿宋"/>
        </w:rPr>
      </w:pPr>
    </w:p>
    <w:p>
      <w:pPr>
        <w:jc w:val="center"/>
        <w:rPr>
          <w:rFonts w:ascii="仿宋_GB2312" w:hAnsi="仿宋"/>
        </w:rPr>
      </w:pPr>
      <w:r>
        <w:rPr>
          <w:rFonts w:hint="eastAsia" w:ascii="仿宋_GB2312" w:hAnsi="仿宋"/>
        </w:rPr>
        <w:t>目录</w:t>
      </w:r>
    </w:p>
    <w:p>
      <w:pPr>
        <w:rPr>
          <w:rFonts w:ascii="仿宋_GB2312" w:hAnsi="宋体"/>
        </w:rPr>
      </w:pPr>
    </w:p>
    <w:p>
      <w:pPr>
        <w:rPr>
          <w:rFonts w:ascii="仿宋_GB2312" w:hAnsi="宋体"/>
        </w:rPr>
      </w:pPr>
      <w:r>
        <w:rPr>
          <w:rFonts w:hint="eastAsia" w:ascii="仿宋_GB2312" w:hAnsi="宋体"/>
        </w:rPr>
        <w:t>第一部分  201</w:t>
      </w:r>
      <w:r>
        <w:rPr>
          <w:rFonts w:hint="eastAsia" w:ascii="仿宋_GB2312" w:hAnsi="宋体"/>
          <w:lang w:val="en-US" w:eastAsia="zh-CN"/>
        </w:rPr>
        <w:t>8</w:t>
      </w:r>
      <w:r>
        <w:rPr>
          <w:rFonts w:hint="eastAsia" w:ascii="仿宋_GB2312" w:hAnsi="宋体"/>
        </w:rPr>
        <w:t>年部门决算说明</w:t>
      </w:r>
    </w:p>
    <w:p>
      <w:pPr>
        <w:rPr>
          <w:rFonts w:ascii="仿宋_GB2312" w:hAnsi="宋体"/>
        </w:rPr>
      </w:pPr>
      <w:r>
        <w:rPr>
          <w:rFonts w:hint="eastAsia" w:ascii="仿宋_GB2312" w:hAnsi="宋体"/>
        </w:rPr>
        <w:t>第二部分  201</w:t>
      </w:r>
      <w:r>
        <w:rPr>
          <w:rFonts w:hint="eastAsia" w:ascii="仿宋_GB2312" w:hAnsi="宋体"/>
          <w:lang w:val="en-US" w:eastAsia="zh-CN"/>
        </w:rPr>
        <w:t>8</w:t>
      </w:r>
      <w:r>
        <w:rPr>
          <w:rFonts w:hint="eastAsia" w:ascii="仿宋_GB2312" w:hAnsi="宋体"/>
        </w:rPr>
        <w:t>年部门决算表</w:t>
      </w:r>
    </w:p>
    <w:p>
      <w:pPr>
        <w:rPr>
          <w:rFonts w:ascii="仿宋_GB2312" w:hAnsi="楷体"/>
        </w:rPr>
      </w:pPr>
      <w:r>
        <w:rPr>
          <w:rFonts w:hint="eastAsia" w:ascii="楷体" w:hAnsi="楷体" w:eastAsia="楷体"/>
          <w:b/>
        </w:rPr>
        <w:t xml:space="preserve">   </w:t>
      </w:r>
      <w:r>
        <w:rPr>
          <w:rFonts w:hint="eastAsia" w:ascii="仿宋_GB2312" w:hAnsi="楷体"/>
          <w:b/>
        </w:rPr>
        <w:t xml:space="preserve"> </w:t>
      </w:r>
      <w:r>
        <w:rPr>
          <w:rFonts w:hint="eastAsia" w:ascii="仿宋_GB2312" w:hAnsi="楷体"/>
        </w:rPr>
        <w:t>1、201</w:t>
      </w:r>
      <w:r>
        <w:rPr>
          <w:rFonts w:hint="eastAsia" w:ascii="仿宋_GB2312" w:hAnsi="楷体"/>
          <w:lang w:val="en-US" w:eastAsia="zh-CN"/>
        </w:rPr>
        <w:t>8</w:t>
      </w:r>
      <w:r>
        <w:rPr>
          <w:rFonts w:hint="eastAsia" w:ascii="仿宋_GB2312" w:hAnsi="楷体"/>
        </w:rPr>
        <w:t>年收入支出决算总表</w:t>
      </w:r>
    </w:p>
    <w:p>
      <w:pPr>
        <w:ind w:firstLine="640" w:firstLineChars="200"/>
        <w:rPr>
          <w:rFonts w:ascii="仿宋_GB2312" w:hAnsi="楷体"/>
        </w:rPr>
      </w:pPr>
      <w:r>
        <w:rPr>
          <w:rFonts w:hint="eastAsia" w:ascii="仿宋_GB2312" w:hAnsi="楷体"/>
        </w:rPr>
        <w:t>2、201</w:t>
      </w:r>
      <w:r>
        <w:rPr>
          <w:rFonts w:hint="eastAsia" w:ascii="仿宋_GB2312" w:hAnsi="楷体"/>
          <w:lang w:val="en-US" w:eastAsia="zh-CN"/>
        </w:rPr>
        <w:t>8</w:t>
      </w:r>
      <w:r>
        <w:rPr>
          <w:rFonts w:hint="eastAsia" w:ascii="仿宋_GB2312" w:hAnsi="楷体"/>
        </w:rPr>
        <w:t>年收入决算表</w:t>
      </w:r>
    </w:p>
    <w:p>
      <w:pPr>
        <w:ind w:firstLine="640" w:firstLineChars="200"/>
        <w:rPr>
          <w:rFonts w:ascii="仿宋_GB2312" w:hAnsi="楷体"/>
        </w:rPr>
      </w:pPr>
      <w:r>
        <w:rPr>
          <w:rFonts w:hint="eastAsia" w:ascii="仿宋_GB2312" w:hAnsi="楷体"/>
        </w:rPr>
        <w:t>3、201</w:t>
      </w:r>
      <w:r>
        <w:rPr>
          <w:rFonts w:hint="eastAsia" w:ascii="仿宋_GB2312" w:hAnsi="楷体"/>
          <w:lang w:val="en-US" w:eastAsia="zh-CN"/>
        </w:rPr>
        <w:t>8</w:t>
      </w:r>
      <w:r>
        <w:rPr>
          <w:rFonts w:hint="eastAsia" w:ascii="仿宋_GB2312" w:hAnsi="楷体"/>
        </w:rPr>
        <w:t>年支出决算表</w:t>
      </w:r>
    </w:p>
    <w:p>
      <w:pPr>
        <w:ind w:firstLine="640" w:firstLineChars="200"/>
        <w:rPr>
          <w:rFonts w:ascii="仿宋_GB2312" w:hAnsi="楷体"/>
        </w:rPr>
      </w:pPr>
      <w:r>
        <w:rPr>
          <w:rFonts w:hint="eastAsia" w:ascii="仿宋_GB2312" w:hAnsi="楷体"/>
        </w:rPr>
        <w:t>4、201</w:t>
      </w:r>
      <w:r>
        <w:rPr>
          <w:rFonts w:hint="eastAsia" w:ascii="仿宋_GB2312" w:hAnsi="楷体"/>
          <w:lang w:val="en-US" w:eastAsia="zh-CN"/>
        </w:rPr>
        <w:t>8</w:t>
      </w:r>
      <w:r>
        <w:rPr>
          <w:rFonts w:hint="eastAsia" w:ascii="仿宋_GB2312" w:hAnsi="楷体"/>
        </w:rPr>
        <w:t>年财政拨款收入支出决算总表</w:t>
      </w:r>
    </w:p>
    <w:p>
      <w:pPr>
        <w:ind w:firstLine="640" w:firstLineChars="200"/>
        <w:rPr>
          <w:rFonts w:ascii="仿宋_GB2312" w:hAnsi="楷体"/>
        </w:rPr>
      </w:pPr>
      <w:r>
        <w:rPr>
          <w:rFonts w:hint="eastAsia" w:ascii="仿宋_GB2312" w:hAnsi="楷体"/>
        </w:rPr>
        <w:t>5、201</w:t>
      </w:r>
      <w:r>
        <w:rPr>
          <w:rFonts w:hint="eastAsia" w:ascii="仿宋_GB2312" w:hAnsi="楷体"/>
          <w:lang w:val="en-US" w:eastAsia="zh-CN"/>
        </w:rPr>
        <w:t>8</w:t>
      </w:r>
      <w:r>
        <w:rPr>
          <w:rFonts w:hint="eastAsia" w:ascii="仿宋_GB2312" w:hAnsi="楷体"/>
        </w:rPr>
        <w:t>年一般公共预算财政拨款支出决算表</w:t>
      </w:r>
    </w:p>
    <w:p>
      <w:pPr>
        <w:ind w:firstLine="640" w:firstLineChars="200"/>
        <w:rPr>
          <w:rFonts w:ascii="仿宋_GB2312" w:hAnsi="楷体"/>
        </w:rPr>
      </w:pPr>
      <w:r>
        <w:rPr>
          <w:rFonts w:hint="eastAsia" w:ascii="仿宋_GB2312" w:hAnsi="楷体"/>
        </w:rPr>
        <w:t>6、201</w:t>
      </w:r>
      <w:r>
        <w:rPr>
          <w:rFonts w:hint="eastAsia" w:ascii="仿宋_GB2312" w:hAnsi="楷体"/>
          <w:lang w:val="en-US" w:eastAsia="zh-CN"/>
        </w:rPr>
        <w:t>8</w:t>
      </w:r>
      <w:r>
        <w:rPr>
          <w:rFonts w:hint="eastAsia" w:ascii="仿宋_GB2312" w:hAnsi="楷体"/>
        </w:rPr>
        <w:t>年政府性基金预算财政拨款收入支出决算表</w:t>
      </w:r>
    </w:p>
    <w:p>
      <w:pPr>
        <w:ind w:firstLine="640" w:firstLineChars="200"/>
        <w:rPr>
          <w:rFonts w:ascii="仿宋_GB2312" w:hAnsi="楷体"/>
        </w:rPr>
      </w:pPr>
      <w:r>
        <w:rPr>
          <w:rFonts w:hint="eastAsia" w:ascii="仿宋_GB2312" w:hAnsi="楷体"/>
        </w:rPr>
        <w:t>7、201</w:t>
      </w:r>
      <w:r>
        <w:rPr>
          <w:rFonts w:hint="eastAsia" w:ascii="仿宋_GB2312" w:hAnsi="楷体"/>
          <w:lang w:val="en-US" w:eastAsia="zh-CN"/>
        </w:rPr>
        <w:t>8</w:t>
      </w:r>
      <w:r>
        <w:rPr>
          <w:rFonts w:hint="eastAsia" w:ascii="仿宋_GB2312" w:hAnsi="楷体"/>
        </w:rPr>
        <w:t>年一般公共预算财政拨款基本支出决算表</w:t>
      </w:r>
    </w:p>
    <w:p>
      <w:pPr>
        <w:ind w:left="1120" w:leftChars="200" w:hanging="480" w:hangingChars="150"/>
        <w:rPr>
          <w:rFonts w:ascii="仿宋_GB2312" w:hAnsi="楷体"/>
        </w:rPr>
      </w:pPr>
      <w:r>
        <w:rPr>
          <w:rFonts w:hint="eastAsia" w:ascii="仿宋_GB2312" w:hAnsi="楷体"/>
        </w:rPr>
        <w:t>8、201</w:t>
      </w:r>
      <w:r>
        <w:rPr>
          <w:rFonts w:hint="eastAsia" w:ascii="仿宋_GB2312" w:hAnsi="楷体"/>
          <w:lang w:val="en-US" w:eastAsia="zh-CN"/>
        </w:rPr>
        <w:t>8</w:t>
      </w:r>
      <w:r>
        <w:rPr>
          <w:rFonts w:hint="eastAsia" w:ascii="仿宋_GB2312" w:hAnsi="楷体"/>
        </w:rPr>
        <w:t>年一般公共预算财政拨款“三公”经费支出决算表</w:t>
      </w:r>
    </w:p>
    <w:p>
      <w:pPr>
        <w:ind w:firstLine="640" w:firstLineChars="200"/>
        <w:rPr>
          <w:rFonts w:hint="eastAsia" w:ascii="仿宋_GB2312" w:hAnsi="楷体"/>
        </w:rPr>
      </w:pPr>
      <w:r>
        <w:rPr>
          <w:rFonts w:hint="eastAsia" w:ascii="仿宋_GB2312" w:hAnsi="楷体"/>
        </w:rPr>
        <w:t>9、201</w:t>
      </w:r>
      <w:r>
        <w:rPr>
          <w:rFonts w:hint="eastAsia" w:ascii="仿宋_GB2312" w:hAnsi="楷体"/>
          <w:lang w:val="en-US" w:eastAsia="zh-CN"/>
        </w:rPr>
        <w:t>8</w:t>
      </w:r>
      <w:r>
        <w:rPr>
          <w:rFonts w:hint="eastAsia" w:ascii="仿宋_GB2312" w:hAnsi="楷体"/>
        </w:rPr>
        <w:t>年政府采购情况表</w:t>
      </w:r>
    </w:p>
    <w:p>
      <w:pPr>
        <w:ind w:firstLine="640" w:firstLineChars="200"/>
        <w:rPr>
          <w:rFonts w:hint="default" w:ascii="仿宋_GB2312" w:hAnsi="楷体"/>
          <w:lang w:val="en-US" w:eastAsia="zh-CN"/>
        </w:rPr>
      </w:pPr>
      <w:r>
        <w:rPr>
          <w:rFonts w:hint="eastAsia" w:ascii="仿宋_GB2312" w:hAnsi="楷体"/>
          <w:lang w:val="en-US" w:eastAsia="zh-CN"/>
        </w:rPr>
        <w:t>10、</w:t>
      </w:r>
      <w:r>
        <w:rPr>
          <w:rFonts w:hint="eastAsia" w:ascii="仿宋_GB2312" w:hAnsi="楷体"/>
        </w:rPr>
        <w:t>201</w:t>
      </w:r>
      <w:r>
        <w:rPr>
          <w:rFonts w:hint="eastAsia" w:ascii="仿宋_GB2312" w:hAnsi="楷体"/>
          <w:lang w:val="en-US" w:eastAsia="zh-CN"/>
        </w:rPr>
        <w:t>8</w:t>
      </w:r>
      <w:r>
        <w:rPr>
          <w:rFonts w:hint="eastAsia" w:ascii="仿宋_GB2312" w:hAnsi="楷体"/>
        </w:rPr>
        <w:t>年政府</w:t>
      </w:r>
      <w:r>
        <w:rPr>
          <w:rFonts w:hint="eastAsia" w:ascii="仿宋_GB2312" w:hAnsi="楷体"/>
          <w:lang w:eastAsia="zh-CN"/>
        </w:rPr>
        <w:t>购买服务</w:t>
      </w:r>
      <w:r>
        <w:rPr>
          <w:rFonts w:hint="eastAsia" w:ascii="仿宋_GB2312" w:hAnsi="楷体"/>
        </w:rPr>
        <w:t>情况表</w:t>
      </w:r>
    </w:p>
    <w:p>
      <w:pPr>
        <w:ind w:firstLine="640" w:firstLineChars="200"/>
        <w:rPr>
          <w:rFonts w:hint="default" w:ascii="仿宋_GB2312" w:hAnsi="楷体"/>
          <w:lang w:val="en-US" w:eastAsia="zh-CN"/>
        </w:rPr>
      </w:pPr>
      <w:r>
        <w:rPr>
          <w:rFonts w:hint="eastAsia" w:ascii="仿宋_GB2312" w:hAnsi="楷体"/>
          <w:lang w:val="en-US" w:eastAsia="zh-CN"/>
        </w:rPr>
        <w:t>11、2018年部门整体绩效目标申报表</w:t>
      </w:r>
    </w:p>
    <w:p>
      <w:pPr>
        <w:ind w:firstLine="640" w:firstLineChars="200"/>
        <w:rPr>
          <w:rFonts w:hint="default" w:ascii="仿宋_GB2312" w:hAnsi="楷体"/>
          <w:lang w:val="en-US" w:eastAsia="zh-CN"/>
        </w:rPr>
      </w:pPr>
      <w:r>
        <w:rPr>
          <w:rFonts w:hint="eastAsia" w:ascii="仿宋_GB2312" w:hAnsi="楷体"/>
          <w:lang w:val="en-US" w:eastAsia="zh-CN"/>
        </w:rPr>
        <w:t>12、2018年重点项目绩效目标申报表</w:t>
      </w: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0"/>
        </w:numPr>
        <w:spacing w:line="360" w:lineRule="auto"/>
        <w:rPr>
          <w:rFonts w:hint="eastAsia" w:ascii="黑体" w:hAnsi="黑体" w:eastAsia="黑体" w:cs="黑体"/>
          <w:sz w:val="32"/>
          <w:szCs w:val="32"/>
          <w:lang w:eastAsia="zh-CN"/>
        </w:rPr>
      </w:pPr>
    </w:p>
    <w:p>
      <w:pPr>
        <w:numPr>
          <w:ilvl w:val="0"/>
          <w:numId w:val="1"/>
        </w:numPr>
        <w:spacing w:line="360" w:lineRule="auto"/>
        <w:jc w:val="center"/>
        <w:rPr>
          <w:rFonts w:hint="eastAsia" w:ascii="仿宋" w:hAnsi="仿宋" w:eastAsia="仿宋"/>
          <w:b/>
          <w:lang w:eastAsia="zh-CN"/>
        </w:rPr>
      </w:pPr>
      <w:r>
        <w:rPr>
          <w:rFonts w:hint="eastAsia" w:ascii="仿宋" w:hAnsi="仿宋" w:eastAsia="仿宋"/>
          <w:b/>
        </w:rPr>
        <w:t xml:space="preserve"> 201</w:t>
      </w:r>
      <w:r>
        <w:rPr>
          <w:rFonts w:hint="eastAsia" w:ascii="仿宋" w:hAnsi="仿宋" w:eastAsia="仿宋"/>
          <w:b/>
          <w:lang w:val="en-US" w:eastAsia="zh-CN"/>
        </w:rPr>
        <w:t>8</w:t>
      </w:r>
      <w:r>
        <w:rPr>
          <w:rFonts w:hint="eastAsia" w:ascii="仿宋" w:hAnsi="仿宋" w:eastAsia="仿宋"/>
          <w:b/>
        </w:rPr>
        <w:t>年部门决算说明</w:t>
      </w:r>
    </w:p>
    <w:p>
      <w:pPr>
        <w:numPr>
          <w:ilvl w:val="0"/>
          <w:numId w:val="0"/>
        </w:numPr>
        <w:spacing w:line="360" w:lineRule="auto"/>
        <w:ind w:firstLine="640" w:firstLineChars="200"/>
        <w:rPr>
          <w:rFonts w:hint="eastAsia" w:ascii="黑体" w:hAnsi="黑体" w:eastAsia="黑体" w:cs="黑体"/>
          <w:sz w:val="32"/>
          <w:szCs w:val="32"/>
          <w:lang w:eastAsia="zh-CN"/>
        </w:rPr>
      </w:pPr>
    </w:p>
    <w:p>
      <w:pPr>
        <w:numPr>
          <w:ilvl w:val="0"/>
          <w:numId w:val="0"/>
        </w:num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部门基本情况</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主要</w:t>
      </w:r>
      <w:r>
        <w:rPr>
          <w:rFonts w:hint="eastAsia" w:ascii="楷体_GB2312" w:hAnsi="楷体_GB2312" w:eastAsia="楷体_GB2312" w:cs="楷体_GB2312"/>
          <w:sz w:val="32"/>
          <w:szCs w:val="32"/>
        </w:rPr>
        <w:t>职责</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 xml:space="preserve">1.领导全区共青团工作，组织全区共青团组织围绕首都改革、发展、稳定大局开展工作，在区域政治、经济、社会、文化建设中积极发挥党的助手作用。 </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2.围绕区委、区政府中心工作，推进全区青少年精神文明建设；负责指导并组织实施全区青少年的思想理论教育、宣传文化活动。</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3.负责全区共青团工作和青年工作的理论研究；向区委、区政府反映青少年思想状况，参与协调处理各种与青少年权益相关的工作；承担西城区未成年人保护委员会办公室工作。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4.负责研究指导全区团的组织建设和干部队伍建设，推进全区团的基层组织建设；协助有关部门开展青年人力资源开发工作。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5.负责全区青年统战工作，指导区青联和区少先队工作委员会开展工作。负责全区青少年对外交流工作。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6.统筹协调和指导全区志愿服务工作。</w:t>
      </w:r>
    </w:p>
    <w:p>
      <w:pPr>
        <w:pStyle w:val="7"/>
        <w:spacing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7.承办区委、区政府和上级业务指导部门交办的其他事项。</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部门决算单位构成</w:t>
      </w:r>
    </w:p>
    <w:p>
      <w:pPr>
        <w:spacing w:line="360" w:lineRule="auto"/>
        <w:ind w:firstLine="640" w:firstLineChars="200"/>
        <w:rPr>
          <w:rFonts w:hint="eastAsia" w:ascii="楷体_GB2312" w:hAnsi="楷体_GB2312" w:eastAsia="楷体_GB2312" w:cs="楷体_GB2312"/>
          <w:sz w:val="32"/>
          <w:szCs w:val="32"/>
          <w:lang w:eastAsia="zh-CN"/>
        </w:rPr>
      </w:pPr>
      <w:r>
        <w:rPr>
          <w:rFonts w:hint="eastAsia" w:ascii="仿宋" w:hAnsi="仿宋" w:eastAsia="仿宋"/>
        </w:rPr>
        <w:t>201</w:t>
      </w:r>
      <w:r>
        <w:rPr>
          <w:rFonts w:hint="eastAsia" w:ascii="仿宋" w:hAnsi="仿宋" w:eastAsia="仿宋"/>
          <w:lang w:val="en-US" w:eastAsia="zh-CN"/>
        </w:rPr>
        <w:t>8</w:t>
      </w:r>
      <w:r>
        <w:rPr>
          <w:rFonts w:hint="eastAsia" w:ascii="仿宋" w:hAnsi="仿宋" w:eastAsia="仿宋"/>
        </w:rPr>
        <w:t>年纳入部门决算编报范围的单位包括1个单位,即</w:t>
      </w:r>
      <w:r>
        <w:rPr>
          <w:rFonts w:hint="eastAsia" w:ascii="仿宋_GB2312" w:hAnsi="仿宋" w:eastAsia="仿宋_GB2312"/>
          <w:kern w:val="0"/>
          <w:sz w:val="32"/>
          <w:szCs w:val="32"/>
        </w:rPr>
        <w:t>中国共产主义青年团北京市西城区委员会</w:t>
      </w:r>
      <w:r>
        <w:rPr>
          <w:rFonts w:hint="eastAsia" w:ascii="仿宋" w:hAnsi="仿宋" w:eastAsia="仿宋"/>
        </w:rPr>
        <w:t>,</w:t>
      </w:r>
      <w:r>
        <w:rPr>
          <w:rFonts w:hint="eastAsia"/>
        </w:rPr>
        <w:t xml:space="preserve"> </w:t>
      </w:r>
      <w:r>
        <w:rPr>
          <w:rFonts w:hint="eastAsia" w:ascii="仿宋" w:hAnsi="仿宋" w:eastAsia="仿宋"/>
        </w:rPr>
        <w:t>没有纳入决算编制范围的二级决算单位。</w:t>
      </w:r>
    </w:p>
    <w:p>
      <w:pPr>
        <w:spacing w:line="560" w:lineRule="exact"/>
        <w:ind w:firstLine="640"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（三）部门机构设置</w:t>
      </w:r>
    </w:p>
    <w:p>
      <w:pPr>
        <w:pStyle w:val="7"/>
        <w:spacing w:line="560" w:lineRule="exact"/>
        <w:ind w:firstLine="640" w:firstLineChars="200"/>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中国共产主义青年团北京市西城区委员会是北京市西城区各级团组织的领导机关，</w:t>
      </w:r>
      <w:r>
        <w:rPr>
          <w:rFonts w:hint="eastAsia" w:ascii="仿宋_GB2312" w:hAnsi="仿宋" w:eastAsia="仿宋_GB2312"/>
          <w:kern w:val="0"/>
          <w:sz w:val="32"/>
          <w:szCs w:val="32"/>
          <w:lang w:eastAsia="zh-CN"/>
        </w:rPr>
        <w:t>内设</w:t>
      </w:r>
      <w:r>
        <w:rPr>
          <w:rFonts w:hint="eastAsia" w:ascii="仿宋_GB2312" w:hAnsi="仿宋" w:eastAsia="仿宋_GB2312"/>
          <w:kern w:val="0"/>
          <w:sz w:val="32"/>
          <w:szCs w:val="32"/>
          <w:lang w:val="en-US" w:eastAsia="zh-CN"/>
        </w:rPr>
        <w:t>5个科室，事业单位1个。</w:t>
      </w:r>
    </w:p>
    <w:p>
      <w:pPr>
        <w:spacing w:line="560" w:lineRule="exact"/>
        <w:rPr>
          <w:rFonts w:hint="eastAsia" w:ascii="仿宋_GB2312" w:hAnsi="Times New Roman" w:eastAsia="仿宋_GB2312"/>
          <w:sz w:val="32"/>
          <w:szCs w:val="32"/>
          <w:lang w:eastAsia="zh-CN"/>
        </w:rPr>
      </w:pPr>
      <w:r>
        <w:rPr>
          <w:rFonts w:hint="eastAsia" w:ascii="仿宋_GB2312" w:hAnsi="仿宋" w:eastAsia="仿宋_GB2312"/>
          <w:kern w:val="0"/>
          <w:sz w:val="32"/>
          <w:szCs w:val="32"/>
        </w:rPr>
        <w:t>内设</w:t>
      </w:r>
      <w:r>
        <w:rPr>
          <w:rFonts w:hint="eastAsia" w:ascii="仿宋_GB2312" w:hAnsi="仿宋"/>
          <w:kern w:val="0"/>
          <w:sz w:val="32"/>
          <w:szCs w:val="32"/>
          <w:lang w:eastAsia="zh-CN"/>
        </w:rPr>
        <w:t>科室为</w:t>
      </w:r>
      <w:r>
        <w:rPr>
          <w:rFonts w:hint="eastAsia" w:ascii="仿宋_GB2312" w:hAnsi="仿宋" w:eastAsia="仿宋_GB2312"/>
          <w:kern w:val="0"/>
          <w:sz w:val="32"/>
          <w:szCs w:val="32"/>
        </w:rPr>
        <w:t>办公室、组织部（社会部）、宣传部、统战部、权益部，</w:t>
      </w:r>
      <w:r>
        <w:rPr>
          <w:rFonts w:hint="eastAsia" w:ascii="仿宋_GB2312" w:hAnsi="仿宋" w:eastAsia="仿宋_GB2312"/>
          <w:kern w:val="0"/>
          <w:sz w:val="32"/>
          <w:szCs w:val="32"/>
          <w:lang w:eastAsia="zh-CN"/>
        </w:rPr>
        <w:t>所属</w:t>
      </w:r>
      <w:r>
        <w:rPr>
          <w:rFonts w:hint="eastAsia" w:ascii="仿宋_GB2312" w:hAnsi="仿宋" w:eastAsia="仿宋_GB2312"/>
          <w:kern w:val="0"/>
          <w:sz w:val="32"/>
          <w:szCs w:val="32"/>
        </w:rPr>
        <w:t>事业</w:t>
      </w:r>
      <w:r>
        <w:rPr>
          <w:rFonts w:hint="eastAsia" w:ascii="仿宋_GB2312" w:hAnsi="仿宋" w:eastAsia="仿宋_GB2312"/>
          <w:kern w:val="0"/>
          <w:sz w:val="32"/>
          <w:szCs w:val="32"/>
          <w:lang w:eastAsia="zh-CN"/>
        </w:rPr>
        <w:t>单位</w:t>
      </w:r>
      <w:r>
        <w:rPr>
          <w:rFonts w:hint="eastAsia" w:ascii="仿宋_GB2312" w:hAnsi="仿宋"/>
          <w:kern w:val="0"/>
          <w:sz w:val="32"/>
          <w:szCs w:val="32"/>
          <w:lang w:eastAsia="zh-CN"/>
        </w:rPr>
        <w:t>为</w:t>
      </w:r>
      <w:r>
        <w:rPr>
          <w:rFonts w:hint="eastAsia" w:ascii="仿宋_GB2312" w:hAnsi="仿宋" w:eastAsia="仿宋_GB2312"/>
          <w:kern w:val="0"/>
          <w:sz w:val="32"/>
          <w:szCs w:val="32"/>
        </w:rPr>
        <w:t>北京市西城区志愿服务指导中心</w:t>
      </w:r>
      <w:r>
        <w:rPr>
          <w:rFonts w:hint="eastAsia" w:ascii="仿宋_GB2312" w:hAnsi="仿宋"/>
          <w:kern w:val="0"/>
          <w:sz w:val="32"/>
          <w:szCs w:val="32"/>
          <w:lang w:eastAsia="zh-CN"/>
        </w:rPr>
        <w:t>。</w:t>
      </w:r>
      <w:r>
        <w:rPr>
          <w:rFonts w:hint="eastAsia" w:ascii="仿宋_GB2312"/>
          <w:sz w:val="32"/>
          <w:szCs w:val="32"/>
          <w:lang w:eastAsia="zh-CN"/>
        </w:rPr>
        <w:t>中国共产主义青年团北京市城区委员有</w:t>
      </w:r>
      <w:r>
        <w:rPr>
          <w:rFonts w:hint="eastAsia" w:ascii="仿宋_GB2312" w:hAnsi="Times New Roman" w:eastAsia="仿宋_GB2312"/>
          <w:sz w:val="32"/>
          <w:szCs w:val="32"/>
        </w:rPr>
        <w:t>行政编制</w:t>
      </w:r>
      <w:r>
        <w:rPr>
          <w:rFonts w:hint="eastAsia" w:ascii="仿宋_GB2312"/>
          <w:sz w:val="32"/>
          <w:szCs w:val="32"/>
          <w:lang w:val="en-US" w:eastAsia="zh-CN"/>
        </w:rPr>
        <w:t>19</w:t>
      </w:r>
      <w:r>
        <w:rPr>
          <w:rFonts w:hint="eastAsia" w:ascii="仿宋_GB2312" w:hAnsi="Times New Roman" w:eastAsia="仿宋_GB2312"/>
          <w:sz w:val="32"/>
          <w:szCs w:val="32"/>
        </w:rPr>
        <w:t>人</w:t>
      </w:r>
      <w:r>
        <w:rPr>
          <w:rFonts w:hint="eastAsia" w:ascii="仿宋_GB2312"/>
          <w:sz w:val="32"/>
          <w:szCs w:val="32"/>
          <w:lang w:eastAsia="zh-CN"/>
        </w:rPr>
        <w:t>、</w:t>
      </w:r>
      <w:r>
        <w:rPr>
          <w:rFonts w:hint="eastAsia" w:ascii="仿宋_GB2312" w:hAnsi="Times New Roman" w:eastAsia="仿宋_GB2312"/>
          <w:sz w:val="32"/>
          <w:szCs w:val="32"/>
        </w:rPr>
        <w:t>工勤编制2</w:t>
      </w:r>
      <w:r>
        <w:rPr>
          <w:rFonts w:hint="eastAsia" w:ascii="仿宋_GB2312"/>
          <w:sz w:val="32"/>
          <w:szCs w:val="32"/>
          <w:lang w:eastAsia="zh-CN"/>
        </w:rPr>
        <w:t>人、</w:t>
      </w:r>
      <w:r>
        <w:rPr>
          <w:rFonts w:hint="eastAsia" w:ascii="仿宋_GB2312" w:hAnsi="Times New Roman" w:eastAsia="仿宋_GB2312"/>
          <w:sz w:val="32"/>
          <w:szCs w:val="32"/>
        </w:rPr>
        <w:t>事业编制14</w:t>
      </w:r>
      <w:r>
        <w:rPr>
          <w:rFonts w:hint="eastAsia" w:ascii="仿宋_GB2312"/>
          <w:sz w:val="32"/>
          <w:szCs w:val="32"/>
          <w:lang w:eastAsia="zh-CN"/>
        </w:rPr>
        <w:t>人</w:t>
      </w:r>
      <w:r>
        <w:rPr>
          <w:rFonts w:hint="eastAsia" w:ascii="仿宋_GB2312" w:hAnsi="Times New Roman" w:eastAsia="仿宋_GB2312"/>
          <w:sz w:val="32"/>
          <w:szCs w:val="32"/>
        </w:rPr>
        <w:t>；实际在职人员</w:t>
      </w:r>
      <w:r>
        <w:rPr>
          <w:rFonts w:hint="eastAsia" w:ascii="仿宋_GB2312"/>
          <w:sz w:val="32"/>
          <w:szCs w:val="32"/>
          <w:lang w:val="en-US" w:eastAsia="zh-CN"/>
        </w:rPr>
        <w:t>30</w:t>
      </w:r>
      <w:r>
        <w:rPr>
          <w:rFonts w:hint="eastAsia" w:ascii="仿宋_GB2312" w:hAnsi="Times New Roman" w:eastAsia="仿宋_GB2312"/>
          <w:sz w:val="32"/>
          <w:szCs w:val="32"/>
        </w:rPr>
        <w:t>人</w:t>
      </w:r>
      <w:r>
        <w:rPr>
          <w:rFonts w:hint="eastAsia" w:ascii="仿宋_GB2312"/>
          <w:sz w:val="32"/>
          <w:szCs w:val="32"/>
          <w:lang w:eastAsia="zh-CN"/>
        </w:rPr>
        <w:t>，其中行政人员</w:t>
      </w:r>
      <w:r>
        <w:rPr>
          <w:rFonts w:hint="eastAsia" w:ascii="仿宋_GB2312"/>
          <w:sz w:val="32"/>
          <w:szCs w:val="32"/>
          <w:lang w:val="en-US" w:eastAsia="zh-CN"/>
        </w:rPr>
        <w:t>15人、工勤人员2人、事业人员13人</w:t>
      </w:r>
      <w:r>
        <w:rPr>
          <w:rFonts w:hint="eastAsia" w:ascii="仿宋_GB2312" w:hAnsi="Times New Roman" w:eastAsia="仿宋_GB2312"/>
          <w:sz w:val="32"/>
          <w:szCs w:val="32"/>
        </w:rPr>
        <w:t>；长期聘用临时工0人。离退休人员1人，其中：退休1人</w:t>
      </w:r>
      <w:r>
        <w:rPr>
          <w:rFonts w:hint="eastAsia" w:ascii="仿宋_GB2312"/>
          <w:sz w:val="32"/>
          <w:szCs w:val="32"/>
          <w:lang w:eastAsia="zh-CN"/>
        </w:rPr>
        <w:t>，离休</w:t>
      </w:r>
      <w:r>
        <w:rPr>
          <w:rFonts w:hint="eastAsia" w:ascii="仿宋_GB2312"/>
          <w:sz w:val="32"/>
          <w:szCs w:val="32"/>
          <w:lang w:val="en-US" w:eastAsia="zh-CN"/>
        </w:rPr>
        <w:t>0人</w:t>
      </w:r>
      <w:r>
        <w:rPr>
          <w:rFonts w:hint="eastAsia" w:ascii="仿宋_GB2312" w:hAnsi="Times New Roman" w:eastAsia="仿宋_GB2312"/>
          <w:sz w:val="32"/>
          <w:szCs w:val="32"/>
        </w:rPr>
        <w:t>。</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二、2</w:t>
      </w:r>
      <w:r>
        <w:rPr>
          <w:rFonts w:hint="eastAsia" w:ascii="黑体" w:hAnsi="黑体" w:eastAsia="黑体" w:cs="黑体"/>
        </w:rPr>
        <w:t>01</w:t>
      </w:r>
      <w:r>
        <w:rPr>
          <w:rFonts w:hint="eastAsia" w:ascii="黑体" w:hAnsi="黑体" w:eastAsia="黑体" w:cs="黑体"/>
          <w:lang w:val="en-US" w:eastAsia="zh-CN"/>
        </w:rPr>
        <w:t>8</w:t>
      </w:r>
      <w:r>
        <w:rPr>
          <w:rFonts w:hint="eastAsia" w:ascii="黑体" w:hAnsi="黑体" w:eastAsia="黑体" w:cs="黑体"/>
        </w:rPr>
        <w:t>年收入支出决算总体情况说明</w:t>
      </w:r>
    </w:p>
    <w:p>
      <w:pPr>
        <w:spacing w:line="560" w:lineRule="exact"/>
        <w:ind w:firstLine="640" w:firstLineChars="200"/>
        <w:rPr>
          <w:rFonts w:hint="eastAsia" w:ascii="仿宋_GB2312"/>
          <w:sz w:val="32"/>
          <w:szCs w:val="32"/>
          <w:lang w:val="en-US"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年本年收入15,616,165.50元，全部是财政拨款收入，与</w:t>
      </w:r>
      <w:r>
        <w:rPr>
          <w:rFonts w:hint="eastAsia" w:ascii="仿宋_GB2312"/>
          <w:sz w:val="32"/>
          <w:szCs w:val="32"/>
          <w:lang w:val="en-US" w:eastAsia="zh-CN"/>
        </w:rPr>
        <w:t>年初预算数比增加1,831,923.95元，</w:t>
      </w:r>
      <w:r>
        <w:rPr>
          <w:rFonts w:hint="eastAsia" w:ascii="仿宋_GB2312"/>
          <w:sz w:val="32"/>
          <w:szCs w:val="32"/>
          <w:lang w:eastAsia="zh-CN"/>
        </w:rPr>
        <w:t>年初结转结余</w:t>
      </w:r>
      <w:r>
        <w:rPr>
          <w:rFonts w:hint="eastAsia" w:ascii="仿宋_GB2312"/>
          <w:sz w:val="32"/>
          <w:szCs w:val="32"/>
          <w:lang w:val="en-US" w:eastAsia="zh-CN"/>
        </w:rPr>
        <w:t>0元。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2018年本年支出合计</w:t>
      </w:r>
      <w:r>
        <w:rPr>
          <w:rFonts w:hint="eastAsia" w:ascii="仿宋_GB2312"/>
          <w:sz w:val="32"/>
          <w:szCs w:val="32"/>
          <w:lang w:eastAsia="zh-CN"/>
        </w:rPr>
        <w:t>15,616,165.50元，</w:t>
      </w:r>
      <w:r>
        <w:rPr>
          <w:rFonts w:hint="eastAsia" w:ascii="仿宋_GB2312"/>
          <w:sz w:val="32"/>
          <w:szCs w:val="32"/>
          <w:lang w:val="en-US" w:eastAsia="zh-CN"/>
        </w:rPr>
        <w:t>其中</w:t>
      </w:r>
      <w:r>
        <w:rPr>
          <w:rFonts w:hint="eastAsia" w:ascii="仿宋_GB2312"/>
          <w:sz w:val="32"/>
          <w:szCs w:val="32"/>
          <w:lang w:eastAsia="zh-CN"/>
        </w:rPr>
        <w:t>基本支出决算</w:t>
      </w:r>
      <w:r>
        <w:rPr>
          <w:rFonts w:hint="eastAsia" w:ascii="仿宋_GB2312"/>
          <w:sz w:val="32"/>
          <w:szCs w:val="32"/>
          <w:lang w:val="en-US" w:eastAsia="zh-CN"/>
        </w:rPr>
        <w:t>8,351,134.37</w:t>
      </w:r>
      <w:r>
        <w:rPr>
          <w:rFonts w:hint="eastAsia" w:ascii="仿宋_GB2312"/>
          <w:sz w:val="32"/>
          <w:szCs w:val="32"/>
          <w:lang w:eastAsia="zh-CN"/>
        </w:rPr>
        <w:t>元</w:t>
      </w:r>
      <w:r>
        <w:rPr>
          <w:rFonts w:hint="eastAsia" w:ascii="仿宋_GB2312"/>
          <w:sz w:val="32"/>
          <w:szCs w:val="32"/>
          <w:lang w:val="en-US" w:eastAsia="zh-CN"/>
        </w:rPr>
        <w:t>,占53.48%，项目支出7,265,031.13元</w:t>
      </w:r>
      <w:r>
        <w:rPr>
          <w:rFonts w:hint="eastAsia" w:ascii="仿宋_GB2312"/>
          <w:sz w:val="32"/>
          <w:szCs w:val="32"/>
          <w:lang w:eastAsia="zh-CN"/>
        </w:rPr>
        <w:t>，占</w:t>
      </w:r>
      <w:r>
        <w:rPr>
          <w:rFonts w:hint="eastAsia" w:ascii="仿宋_GB2312"/>
          <w:sz w:val="32"/>
          <w:szCs w:val="32"/>
          <w:lang w:val="en-US" w:eastAsia="zh-CN"/>
        </w:rPr>
        <w:t>46.52%。</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2018年年末结转和结余0元。</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2018年收入支出与2017年收入支出相比增加2,158，175.58元，增长16%，主要由于增加了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360" w:lineRule="auto"/>
        <w:ind w:firstLine="640" w:firstLineChars="200"/>
        <w:rPr>
          <w:rFonts w:hint="eastAsia" w:ascii="黑体" w:hAnsi="黑体" w:eastAsia="黑体" w:cs="黑体"/>
        </w:rPr>
      </w:pPr>
      <w:r>
        <w:rPr>
          <w:rFonts w:hint="eastAsia" w:ascii="黑体" w:hAnsi="黑体" w:eastAsia="黑体" w:cs="黑体"/>
        </w:rPr>
        <w:t>三、201</w:t>
      </w:r>
      <w:r>
        <w:rPr>
          <w:rFonts w:hint="eastAsia" w:ascii="黑体" w:hAnsi="黑体" w:eastAsia="黑体" w:cs="黑体"/>
          <w:lang w:val="en-US" w:eastAsia="zh-CN"/>
        </w:rPr>
        <w:t>8</w:t>
      </w:r>
      <w:r>
        <w:rPr>
          <w:rFonts w:hint="eastAsia" w:ascii="黑体" w:hAnsi="黑体" w:eastAsia="黑体" w:cs="黑体"/>
        </w:rPr>
        <w:t>年一般公共预算财政拨款支出决算情况说明</w:t>
      </w:r>
    </w:p>
    <w:p>
      <w:pPr>
        <w:spacing w:line="360" w:lineRule="auto"/>
        <w:ind w:firstLine="800" w:firstLineChars="250"/>
        <w:rPr>
          <w:rFonts w:ascii="仿宋" w:hAnsi="仿宋" w:eastAsia="仿宋"/>
        </w:rPr>
      </w:pPr>
      <w:r>
        <w:rPr>
          <w:rFonts w:hint="eastAsia" w:ascii="仿宋" w:hAnsi="仿宋" w:eastAsia="仿宋"/>
        </w:rPr>
        <w:t>（一）一般公共预算财政拨款支出决算总体情况</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拨款支出15,616,165.50元，</w:t>
      </w:r>
      <w:r>
        <w:rPr>
          <w:rFonts w:hint="eastAsia" w:ascii="仿宋_GB2312"/>
          <w:sz w:val="32"/>
          <w:szCs w:val="32"/>
          <w:lang w:eastAsia="zh-CN"/>
        </w:rPr>
        <w:t>主要用于以下方面(按类)：一般公共服务支出（类）</w:t>
      </w:r>
      <w:r>
        <w:rPr>
          <w:rFonts w:hint="eastAsia" w:ascii="仿宋_GB2312"/>
          <w:sz w:val="32"/>
          <w:szCs w:val="32"/>
          <w:lang w:val="en-US" w:eastAsia="zh-CN"/>
        </w:rPr>
        <w:t>11,040,597.40</w:t>
      </w:r>
      <w:r>
        <w:rPr>
          <w:rFonts w:hint="eastAsia" w:ascii="仿宋_GB2312"/>
          <w:sz w:val="32"/>
          <w:szCs w:val="32"/>
          <w:lang w:eastAsia="zh-CN"/>
        </w:rPr>
        <w:t>元，占</w:t>
      </w:r>
      <w:r>
        <w:rPr>
          <w:rFonts w:hint="eastAsia" w:ascii="仿宋_GB2312"/>
          <w:sz w:val="32"/>
          <w:szCs w:val="32"/>
          <w:lang w:val="en-US" w:eastAsia="zh-CN"/>
        </w:rPr>
        <w:t>70.70</w:t>
      </w:r>
      <w:r>
        <w:rPr>
          <w:rFonts w:hint="eastAsia" w:ascii="仿宋_GB2312"/>
          <w:sz w:val="32"/>
          <w:szCs w:val="32"/>
          <w:lang w:eastAsia="zh-CN"/>
        </w:rPr>
        <w:t xml:space="preserve">%;社会保障和就业支出(类) </w:t>
      </w:r>
      <w:r>
        <w:rPr>
          <w:rFonts w:hint="eastAsia" w:ascii="仿宋_GB2312"/>
          <w:sz w:val="32"/>
          <w:szCs w:val="32"/>
          <w:lang w:val="en-US" w:eastAsia="zh-CN"/>
        </w:rPr>
        <w:t>1,076,667.40</w:t>
      </w:r>
      <w:r>
        <w:rPr>
          <w:rFonts w:hint="eastAsia" w:ascii="仿宋_GB2312"/>
          <w:sz w:val="32"/>
          <w:szCs w:val="32"/>
          <w:lang w:eastAsia="zh-CN"/>
        </w:rPr>
        <w:t>元,占</w:t>
      </w:r>
      <w:r>
        <w:rPr>
          <w:rFonts w:hint="eastAsia" w:ascii="仿宋_GB2312"/>
          <w:sz w:val="32"/>
          <w:szCs w:val="32"/>
          <w:lang w:val="en-US" w:eastAsia="zh-CN"/>
        </w:rPr>
        <w:t>6.89</w:t>
      </w:r>
      <w:r>
        <w:rPr>
          <w:rFonts w:hint="eastAsia" w:ascii="仿宋_GB2312"/>
          <w:sz w:val="32"/>
          <w:szCs w:val="32"/>
          <w:lang w:eastAsia="zh-CN"/>
        </w:rPr>
        <w:t xml:space="preserve">%;医疗卫生与计划生育支出(类) </w:t>
      </w:r>
      <w:r>
        <w:rPr>
          <w:rFonts w:hint="eastAsia" w:ascii="仿宋_GB2312"/>
          <w:sz w:val="32"/>
          <w:szCs w:val="32"/>
          <w:lang w:val="en-US" w:eastAsia="zh-CN"/>
        </w:rPr>
        <w:t>497,894.15</w:t>
      </w:r>
      <w:r>
        <w:rPr>
          <w:rFonts w:hint="eastAsia" w:ascii="仿宋_GB2312"/>
          <w:sz w:val="32"/>
          <w:szCs w:val="32"/>
          <w:lang w:eastAsia="zh-CN"/>
        </w:rPr>
        <w:tab/>
      </w:r>
      <w:r>
        <w:rPr>
          <w:rFonts w:hint="eastAsia" w:ascii="仿宋_GB2312"/>
          <w:sz w:val="32"/>
          <w:szCs w:val="32"/>
          <w:lang w:eastAsia="zh-CN"/>
        </w:rPr>
        <w:t>元,占</w:t>
      </w:r>
      <w:r>
        <w:rPr>
          <w:rFonts w:hint="eastAsia" w:ascii="仿宋_GB2312"/>
          <w:sz w:val="32"/>
          <w:szCs w:val="32"/>
          <w:lang w:val="en-US" w:eastAsia="zh-CN"/>
        </w:rPr>
        <w:t>3.19</w:t>
      </w:r>
      <w:r>
        <w:rPr>
          <w:rFonts w:hint="eastAsia" w:ascii="仿宋_GB2312"/>
          <w:sz w:val="32"/>
          <w:szCs w:val="32"/>
          <w:lang w:eastAsia="zh-CN"/>
        </w:rPr>
        <w:t>%;住房保障支出(类)</w:t>
      </w:r>
      <w:r>
        <w:rPr>
          <w:rFonts w:hint="eastAsia" w:ascii="仿宋_GB2312"/>
          <w:sz w:val="32"/>
          <w:szCs w:val="32"/>
          <w:lang w:val="en-US" w:eastAsia="zh-CN"/>
        </w:rPr>
        <w:t>1,169,082.60</w:t>
      </w:r>
      <w:r>
        <w:rPr>
          <w:rFonts w:hint="eastAsia" w:ascii="仿宋_GB2312"/>
          <w:sz w:val="32"/>
          <w:szCs w:val="32"/>
          <w:lang w:eastAsia="zh-CN"/>
        </w:rPr>
        <w:t>元,占</w:t>
      </w:r>
      <w:r>
        <w:rPr>
          <w:rFonts w:hint="eastAsia" w:ascii="仿宋_GB2312"/>
          <w:sz w:val="32"/>
          <w:szCs w:val="32"/>
          <w:lang w:val="en-US" w:eastAsia="zh-CN"/>
        </w:rPr>
        <w:t>7.49</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拨款支出</w:t>
      </w:r>
      <w:r>
        <w:rPr>
          <w:rFonts w:hint="eastAsia" w:ascii="仿宋_GB2312"/>
          <w:sz w:val="32"/>
          <w:szCs w:val="32"/>
          <w:lang w:eastAsia="zh-CN"/>
        </w:rPr>
        <w:t>数与</w:t>
      </w:r>
      <w:r>
        <w:rPr>
          <w:rFonts w:hint="eastAsia" w:ascii="仿宋_GB2312"/>
          <w:sz w:val="32"/>
          <w:szCs w:val="32"/>
          <w:lang w:val="en-US" w:eastAsia="zh-CN"/>
        </w:rPr>
        <w:t>2018年年初</w:t>
      </w:r>
      <w:r>
        <w:rPr>
          <w:rFonts w:hint="eastAsia" w:ascii="仿宋_GB2312"/>
          <w:sz w:val="32"/>
          <w:szCs w:val="32"/>
          <w:lang w:eastAsia="zh-CN"/>
        </w:rPr>
        <w:t>一般公共预算财政</w:t>
      </w:r>
      <w:r>
        <w:rPr>
          <w:rFonts w:hint="eastAsia" w:ascii="仿宋_GB2312"/>
          <w:sz w:val="32"/>
          <w:szCs w:val="32"/>
          <w:lang w:val="en-US" w:eastAsia="zh-CN"/>
        </w:rPr>
        <w:t>拨款预算数相比增加1,831,923.95元，增长13.29%，主要年中增加了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560" w:lineRule="exact"/>
        <w:ind w:firstLine="640" w:firstLineChars="200"/>
        <w:rPr>
          <w:rFonts w:hint="default" w:ascii="仿宋_GB2312"/>
          <w:sz w:val="32"/>
          <w:szCs w:val="32"/>
          <w:lang w:val="en-US" w:eastAsia="zh-CN"/>
        </w:rPr>
      </w:pPr>
      <w:r>
        <w:rPr>
          <w:rFonts w:hint="eastAsia" w:ascii="仿宋_GB2312"/>
          <w:sz w:val="32"/>
          <w:szCs w:val="32"/>
          <w:lang w:val="en-US" w:eastAsia="zh-CN"/>
        </w:rPr>
        <w:t>2018年</w:t>
      </w:r>
      <w:r>
        <w:rPr>
          <w:rFonts w:hint="eastAsia" w:ascii="仿宋_GB2312"/>
          <w:sz w:val="32"/>
          <w:szCs w:val="32"/>
          <w:lang w:eastAsia="zh-CN"/>
        </w:rPr>
        <w:t>一般公共预算财政</w:t>
      </w:r>
      <w:r>
        <w:rPr>
          <w:rFonts w:hint="eastAsia" w:ascii="仿宋_GB2312"/>
          <w:sz w:val="32"/>
          <w:szCs w:val="32"/>
          <w:lang w:val="en-US" w:eastAsia="zh-CN"/>
        </w:rPr>
        <w:t>拨款收入支出与2017年</w:t>
      </w:r>
      <w:r>
        <w:rPr>
          <w:rFonts w:hint="eastAsia" w:ascii="仿宋_GB2312"/>
          <w:sz w:val="32"/>
          <w:szCs w:val="32"/>
          <w:lang w:eastAsia="zh-CN"/>
        </w:rPr>
        <w:t>一般公共预算财政</w:t>
      </w:r>
      <w:r>
        <w:rPr>
          <w:rFonts w:hint="eastAsia" w:ascii="仿宋_GB2312"/>
          <w:sz w:val="32"/>
          <w:szCs w:val="32"/>
          <w:lang w:val="en-US" w:eastAsia="zh-CN"/>
        </w:rPr>
        <w:t>拨款收入支出相比增加2,158，175.58元，增长16%，主要由于增加了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spacing w:line="360" w:lineRule="auto"/>
        <w:ind w:firstLine="800" w:firstLineChars="250"/>
        <w:rPr>
          <w:rFonts w:ascii="仿宋" w:hAnsi="仿宋" w:eastAsia="仿宋"/>
        </w:rPr>
      </w:pPr>
      <w:r>
        <w:rPr>
          <w:rFonts w:hint="eastAsia" w:ascii="仿宋" w:hAnsi="仿宋" w:eastAsia="仿宋"/>
        </w:rPr>
        <w:t>(二)一般公共预算财政拨款支出决算具体情况</w:t>
      </w:r>
    </w:p>
    <w:p>
      <w:pPr>
        <w:spacing w:line="360" w:lineRule="auto"/>
        <w:ind w:firstLine="800" w:firstLineChars="250"/>
        <w:rPr>
          <w:rFonts w:ascii="仿宋" w:hAnsi="仿宋" w:eastAsia="仿宋"/>
        </w:rPr>
      </w:pPr>
      <w:r>
        <w:rPr>
          <w:rFonts w:hint="eastAsia" w:ascii="仿宋" w:hAnsi="仿宋" w:eastAsia="仿宋"/>
        </w:rPr>
        <w:t>1</w:t>
      </w:r>
      <w:r>
        <w:rPr>
          <w:rFonts w:hint="eastAsia" w:ascii="仿宋" w:hAnsi="仿宋" w:eastAsia="仿宋"/>
          <w:lang w:eastAsia="zh-CN"/>
        </w:rPr>
        <w:t>.</w:t>
      </w:r>
      <w:r>
        <w:rPr>
          <w:rFonts w:hint="eastAsia" w:ascii="仿宋" w:hAnsi="仿宋" w:eastAsia="仿宋"/>
        </w:rPr>
        <w:t>201</w:t>
      </w:r>
      <w:r>
        <w:rPr>
          <w:rFonts w:hint="eastAsia" w:ascii="仿宋" w:hAnsi="仿宋" w:eastAsia="仿宋"/>
          <w:lang w:val="en-US" w:eastAsia="zh-CN"/>
        </w:rPr>
        <w:t>8</w:t>
      </w:r>
      <w:r>
        <w:rPr>
          <w:rFonts w:hint="eastAsia" w:ascii="仿宋" w:hAnsi="仿宋" w:eastAsia="仿宋"/>
        </w:rPr>
        <w:t>年支出决算按用途划分：</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w:t>
      </w:r>
      <w:r>
        <w:rPr>
          <w:rFonts w:hint="eastAsia" w:ascii="仿宋_GB2312" w:hAnsi="Times New Roman" w:eastAsia="仿宋_GB2312"/>
          <w:sz w:val="32"/>
          <w:szCs w:val="32"/>
        </w:rPr>
        <w:t>一般公共预算财政拨款支出</w:t>
      </w:r>
      <w:r>
        <w:rPr>
          <w:rFonts w:hint="eastAsia" w:ascii="仿宋_GB2312"/>
          <w:sz w:val="32"/>
          <w:szCs w:val="32"/>
          <w:lang w:val="en-US" w:eastAsia="zh-CN"/>
        </w:rPr>
        <w:t>15,616,165.50</w:t>
      </w:r>
      <w:r>
        <w:rPr>
          <w:rFonts w:hint="eastAsia" w:ascii="仿宋_GB2312" w:hAnsi="Times New Roman" w:eastAsia="仿宋_GB2312"/>
          <w:sz w:val="32"/>
          <w:szCs w:val="32"/>
        </w:rPr>
        <w:t>元</w:t>
      </w:r>
      <w:r>
        <w:rPr>
          <w:rFonts w:hint="eastAsia" w:ascii="仿宋_GB2312"/>
          <w:sz w:val="32"/>
          <w:szCs w:val="32"/>
          <w:lang w:eastAsia="zh-CN"/>
        </w:rPr>
        <w:t>。</w:t>
      </w:r>
    </w:p>
    <w:p>
      <w:pPr>
        <w:numPr>
          <w:ilvl w:val="0"/>
          <w:numId w:val="2"/>
        </w:numPr>
        <w:spacing w:line="560" w:lineRule="exact"/>
        <w:ind w:firstLine="640" w:firstLineChars="200"/>
        <w:rPr>
          <w:rFonts w:hint="eastAsia" w:ascii="仿宋_GB2312"/>
          <w:sz w:val="32"/>
          <w:szCs w:val="32"/>
          <w:lang w:eastAsia="zh-CN"/>
        </w:rPr>
      </w:pPr>
      <w:r>
        <w:rPr>
          <w:rFonts w:hint="eastAsia" w:ascii="仿宋_GB2312"/>
          <w:sz w:val="32"/>
          <w:szCs w:val="32"/>
          <w:lang w:eastAsia="zh-CN"/>
        </w:rPr>
        <w:t>基本支出决算8,35</w:t>
      </w:r>
      <w:r>
        <w:rPr>
          <w:rFonts w:hint="eastAsia" w:ascii="仿宋_GB2312"/>
          <w:sz w:val="32"/>
          <w:szCs w:val="32"/>
          <w:lang w:val="en-US" w:eastAsia="zh-CN"/>
        </w:rPr>
        <w:t>1</w:t>
      </w:r>
      <w:r>
        <w:rPr>
          <w:rFonts w:hint="eastAsia" w:ascii="仿宋_GB2312"/>
          <w:sz w:val="32"/>
          <w:szCs w:val="32"/>
          <w:lang w:eastAsia="zh-CN"/>
        </w:rPr>
        <w:t>,</w:t>
      </w:r>
      <w:r>
        <w:rPr>
          <w:rFonts w:hint="eastAsia" w:ascii="仿宋_GB2312"/>
          <w:sz w:val="32"/>
          <w:szCs w:val="32"/>
          <w:lang w:val="en-US" w:eastAsia="zh-CN"/>
        </w:rPr>
        <w:t>134</w:t>
      </w:r>
      <w:r>
        <w:rPr>
          <w:rFonts w:hint="eastAsia" w:ascii="仿宋_GB2312"/>
          <w:sz w:val="32"/>
          <w:szCs w:val="32"/>
          <w:lang w:eastAsia="zh-CN"/>
        </w:rPr>
        <w:t>.</w:t>
      </w:r>
      <w:r>
        <w:rPr>
          <w:rFonts w:hint="eastAsia" w:ascii="仿宋_GB2312"/>
          <w:sz w:val="32"/>
          <w:szCs w:val="32"/>
          <w:lang w:val="en-US" w:eastAsia="zh-CN"/>
        </w:rPr>
        <w:t>37</w:t>
      </w:r>
      <w:r>
        <w:rPr>
          <w:rFonts w:hint="eastAsia" w:ascii="仿宋_GB2312"/>
          <w:sz w:val="32"/>
          <w:szCs w:val="32"/>
          <w:lang w:eastAsia="zh-CN"/>
        </w:rPr>
        <w:t>元，与</w:t>
      </w:r>
      <w:r>
        <w:rPr>
          <w:rFonts w:hint="eastAsia" w:ascii="仿宋_GB2312"/>
          <w:sz w:val="32"/>
          <w:szCs w:val="32"/>
          <w:lang w:val="en-US" w:eastAsia="zh-CN"/>
        </w:rPr>
        <w:t>2017年支出相比增加632.49元，基本持平</w:t>
      </w:r>
      <w:r>
        <w:rPr>
          <w:rFonts w:hint="eastAsia" w:ascii="仿宋_GB2312"/>
          <w:sz w:val="32"/>
          <w:szCs w:val="32"/>
          <w:lang w:eastAsia="zh-CN"/>
        </w:rPr>
        <w:t>。</w:t>
      </w:r>
    </w:p>
    <w:p>
      <w:pPr>
        <w:numPr>
          <w:ilvl w:val="0"/>
          <w:numId w:val="0"/>
        </w:numPr>
        <w:spacing w:line="560" w:lineRule="exact"/>
        <w:ind w:firstLine="640" w:firstLineChars="200"/>
        <w:rPr>
          <w:rFonts w:hint="default" w:ascii="仿宋_GB2312"/>
          <w:sz w:val="32"/>
          <w:szCs w:val="32"/>
          <w:lang w:val="en-US" w:eastAsia="zh-CN"/>
        </w:rPr>
      </w:pPr>
      <w:r>
        <w:rPr>
          <w:rFonts w:hint="eastAsia" w:ascii="仿宋_GB2312"/>
          <w:sz w:val="32"/>
          <w:szCs w:val="32"/>
          <w:lang w:eastAsia="zh-CN"/>
        </w:rPr>
        <w:t>（</w:t>
      </w:r>
      <w:r>
        <w:rPr>
          <w:rFonts w:hint="eastAsia" w:ascii="仿宋_GB2312"/>
          <w:sz w:val="32"/>
          <w:szCs w:val="32"/>
          <w:lang w:val="en-US" w:eastAsia="zh-CN"/>
        </w:rPr>
        <w:t>2</w:t>
      </w:r>
      <w:r>
        <w:rPr>
          <w:rFonts w:hint="eastAsia" w:ascii="仿宋_GB2312"/>
          <w:sz w:val="32"/>
          <w:szCs w:val="32"/>
          <w:lang w:eastAsia="zh-CN"/>
        </w:rPr>
        <w:t>）项目支出决算</w:t>
      </w:r>
      <w:r>
        <w:rPr>
          <w:rFonts w:hint="eastAsia" w:ascii="仿宋_GB2312"/>
          <w:sz w:val="32"/>
          <w:szCs w:val="32"/>
          <w:lang w:val="en-US" w:eastAsia="zh-CN"/>
        </w:rPr>
        <w:t>7</w:t>
      </w:r>
      <w:r>
        <w:rPr>
          <w:rFonts w:hint="eastAsia" w:ascii="仿宋_GB2312"/>
          <w:sz w:val="32"/>
          <w:szCs w:val="32"/>
          <w:lang w:eastAsia="zh-CN"/>
        </w:rPr>
        <w:t>,</w:t>
      </w:r>
      <w:r>
        <w:rPr>
          <w:rFonts w:hint="eastAsia" w:ascii="仿宋_GB2312"/>
          <w:sz w:val="32"/>
          <w:szCs w:val="32"/>
          <w:lang w:val="en-US" w:eastAsia="zh-CN"/>
        </w:rPr>
        <w:t>265</w:t>
      </w:r>
      <w:r>
        <w:rPr>
          <w:rFonts w:hint="eastAsia" w:ascii="仿宋_GB2312"/>
          <w:sz w:val="32"/>
          <w:szCs w:val="32"/>
          <w:lang w:eastAsia="zh-CN"/>
        </w:rPr>
        <w:t>,</w:t>
      </w:r>
      <w:r>
        <w:rPr>
          <w:rFonts w:hint="eastAsia" w:ascii="仿宋_GB2312"/>
          <w:sz w:val="32"/>
          <w:szCs w:val="32"/>
          <w:lang w:val="en-US" w:eastAsia="zh-CN"/>
        </w:rPr>
        <w:t>031</w:t>
      </w:r>
      <w:r>
        <w:rPr>
          <w:rFonts w:hint="eastAsia" w:ascii="仿宋_GB2312"/>
          <w:sz w:val="32"/>
          <w:szCs w:val="32"/>
          <w:lang w:eastAsia="zh-CN"/>
        </w:rPr>
        <w:t>.</w:t>
      </w:r>
      <w:r>
        <w:rPr>
          <w:rFonts w:hint="eastAsia" w:ascii="仿宋_GB2312"/>
          <w:sz w:val="32"/>
          <w:szCs w:val="32"/>
          <w:lang w:val="en-US" w:eastAsia="zh-CN"/>
        </w:rPr>
        <w:t>13</w:t>
      </w:r>
      <w:r>
        <w:rPr>
          <w:rFonts w:hint="eastAsia" w:ascii="仿宋_GB2312"/>
          <w:sz w:val="32"/>
          <w:szCs w:val="32"/>
          <w:lang w:eastAsia="zh-CN"/>
        </w:rPr>
        <w:t>元,与</w:t>
      </w:r>
      <w:r>
        <w:rPr>
          <w:rFonts w:hint="eastAsia" w:ascii="仿宋_GB2312"/>
          <w:sz w:val="32"/>
          <w:szCs w:val="32"/>
          <w:lang w:val="en-US" w:eastAsia="zh-CN"/>
        </w:rPr>
        <w:t>2017年支出相比增加2,157,543.09元,增长42.24%，主要由于增加了</w:t>
      </w:r>
      <w:r>
        <w:rPr>
          <w:rFonts w:hint="eastAsia" w:ascii="仿宋_GB2312" w:hAnsi="仿宋" w:eastAsia="仿宋_GB2312" w:cs="Times New Roman"/>
          <w:color w:val="000000"/>
          <w:sz w:val="32"/>
          <w:szCs w:val="32"/>
          <w:lang w:val="en-US" w:eastAsia="zh-CN"/>
        </w:rPr>
        <w:t>聚力金融街党建中心建设工作</w:t>
      </w:r>
      <w:r>
        <w:rPr>
          <w:rFonts w:hint="eastAsia" w:ascii="仿宋_GB2312" w:hAnsi="仿宋" w:cs="Times New Roman"/>
          <w:color w:val="000000"/>
          <w:sz w:val="32"/>
          <w:szCs w:val="32"/>
          <w:lang w:val="en-US" w:eastAsia="zh-CN"/>
        </w:rPr>
        <w:t>经费。</w:t>
      </w:r>
    </w:p>
    <w:p>
      <w:pPr>
        <w:numPr>
          <w:ilvl w:val="0"/>
          <w:numId w:val="0"/>
        </w:num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sz w:val="32"/>
          <w:szCs w:val="32"/>
          <w:lang w:val="en-US" w:eastAsia="zh-CN"/>
        </w:rPr>
        <w:t>2.</w:t>
      </w:r>
      <w:r>
        <w:rPr>
          <w:rFonts w:hint="eastAsia" w:ascii="仿宋_GB2312"/>
          <w:sz w:val="32"/>
          <w:szCs w:val="32"/>
          <w:lang w:eastAsia="zh-CN"/>
        </w:rPr>
        <w:t>支出的主要项目是①区团委2018年“聚力金融街”党建中心经费②社区青年汇建设工作经费③志愿者工作经费④团建创新经费</w:t>
      </w:r>
      <w:r>
        <w:rPr>
          <w:rFonts w:hint="eastAsia" w:ascii="仿宋_GB2312"/>
          <w:sz w:val="32"/>
          <w:szCs w:val="32"/>
          <w:lang w:eastAsia="zh-CN"/>
        </w:rPr>
        <w:fldChar w:fldCharType="begin"/>
      </w:r>
      <w:r>
        <w:rPr>
          <w:rFonts w:hint="eastAsia" w:ascii="仿宋_GB2312"/>
          <w:sz w:val="32"/>
          <w:szCs w:val="32"/>
          <w:lang w:eastAsia="zh-CN"/>
        </w:rPr>
        <w:instrText xml:space="preserve"> = 5 \* GB3 </w:instrText>
      </w:r>
      <w:r>
        <w:rPr>
          <w:rFonts w:hint="eastAsia" w:ascii="仿宋_GB2312"/>
          <w:sz w:val="32"/>
          <w:szCs w:val="32"/>
          <w:lang w:eastAsia="zh-CN"/>
        </w:rPr>
        <w:fldChar w:fldCharType="separate"/>
      </w:r>
      <w:r>
        <w:rPr>
          <w:rFonts w:hint="eastAsia" w:ascii="仿宋_GB2312"/>
          <w:sz w:val="32"/>
          <w:szCs w:val="32"/>
          <w:lang w:eastAsia="zh-CN"/>
        </w:rPr>
        <w:t>⑤</w:t>
      </w:r>
      <w:r>
        <w:rPr>
          <w:rFonts w:hint="eastAsia" w:ascii="仿宋_GB2312"/>
          <w:sz w:val="32"/>
          <w:szCs w:val="32"/>
          <w:lang w:eastAsia="zh-CN"/>
        </w:rPr>
        <w:fldChar w:fldCharType="end"/>
      </w:r>
      <w:r>
        <w:rPr>
          <w:rFonts w:hint="eastAsia" w:ascii="仿宋_GB2312"/>
          <w:sz w:val="32"/>
          <w:szCs w:val="32"/>
          <w:lang w:eastAsia="zh-CN"/>
        </w:rPr>
        <w:t>统战工作经费</w:t>
      </w:r>
      <w:r>
        <w:rPr>
          <w:rFonts w:hint="eastAsia" w:ascii="仿宋_GB2312" w:hAnsi="仿宋_GB2312" w:eastAsia="仿宋_GB2312" w:cs="仿宋_GB2312"/>
          <w:sz w:val="32"/>
          <w:szCs w:val="32"/>
          <w:lang w:eastAsia="zh-CN"/>
        </w:rPr>
        <w:t>⑥团干部、青工委主任培训费⑦</w:t>
      </w:r>
      <w:r>
        <w:rPr>
          <w:rFonts w:hint="eastAsia" w:ascii="仿宋_GB2312" w:hAnsi="仿宋_GB2312" w:cs="仿宋_GB2312"/>
          <w:sz w:val="32"/>
          <w:szCs w:val="32"/>
          <w:lang w:eastAsia="zh-CN"/>
        </w:rPr>
        <w:t>未成年人保护工作经费</w:t>
      </w:r>
      <w:r>
        <w:rPr>
          <w:rFonts w:hint="eastAsia" w:ascii="仿宋_GB2312" w:hAnsi="仿宋_GB2312" w:eastAsia="仿宋_GB2312" w:cs="仿宋_GB2312"/>
          <w:sz w:val="32"/>
          <w:szCs w:val="32"/>
          <w:lang w:eastAsia="zh-CN"/>
        </w:rPr>
        <w:t>⑧</w:t>
      </w:r>
      <w:r>
        <w:rPr>
          <w:rFonts w:hint="eastAsia" w:ascii="仿宋_GB2312" w:hAnsi="仿宋_GB2312" w:cs="仿宋_GB2312"/>
          <w:sz w:val="32"/>
          <w:szCs w:val="32"/>
          <w:lang w:eastAsia="zh-CN"/>
        </w:rPr>
        <w:t>精准帮扶工作经费</w:t>
      </w:r>
      <w:r>
        <w:rPr>
          <w:rFonts w:hint="eastAsia" w:ascii="仿宋_GB2312" w:hAnsi="仿宋_GB2312" w:eastAsia="仿宋_GB2312" w:cs="仿宋_GB2312"/>
          <w:sz w:val="32"/>
          <w:szCs w:val="32"/>
          <w:lang w:eastAsia="zh-CN"/>
        </w:rPr>
        <w:t>⑨五四青年节主题活动经费</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⑩预防青少年违法犯罪经费</w:t>
      </w:r>
      <w:r>
        <w:rPr>
          <w:rFonts w:hint="eastAsia" w:ascii="仿宋_GB2312" w:hAnsi="仿宋_GB2312" w:cs="仿宋_GB2312"/>
          <w:sz w:val="32"/>
          <w:szCs w:val="32"/>
          <w:lang w:eastAsia="zh-CN"/>
        </w:rPr>
        <w:t>。</w:t>
      </w:r>
    </w:p>
    <w:p>
      <w:pPr>
        <w:spacing w:line="360" w:lineRule="auto"/>
        <w:ind w:firstLine="640" w:firstLineChars="200"/>
        <w:rPr>
          <w:rFonts w:hint="eastAsia" w:ascii="黑体" w:hAnsi="黑体" w:eastAsia="黑体" w:cs="黑体"/>
        </w:rPr>
      </w:pPr>
      <w:r>
        <w:rPr>
          <w:rFonts w:hint="eastAsia" w:ascii="黑体" w:hAnsi="黑体" w:eastAsia="黑体" w:cs="黑体"/>
        </w:rPr>
        <w:t>四、201</w:t>
      </w:r>
      <w:r>
        <w:rPr>
          <w:rFonts w:hint="eastAsia" w:ascii="黑体" w:hAnsi="黑体" w:eastAsia="黑体" w:cs="黑体"/>
          <w:lang w:val="en-US" w:eastAsia="zh-CN"/>
        </w:rPr>
        <w:t>8</w:t>
      </w:r>
      <w:r>
        <w:rPr>
          <w:rFonts w:hint="eastAsia" w:ascii="黑体" w:hAnsi="黑体" w:eastAsia="黑体" w:cs="黑体"/>
        </w:rPr>
        <w:t>年一般公共预算财政拨款基本支出决算情况说明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年财政拨款基本支出8,35</w:t>
      </w:r>
      <w:r>
        <w:rPr>
          <w:rFonts w:hint="eastAsia" w:ascii="仿宋_GB2312"/>
          <w:sz w:val="32"/>
          <w:szCs w:val="32"/>
          <w:lang w:val="en-US" w:eastAsia="zh-CN"/>
        </w:rPr>
        <w:t>1</w:t>
      </w:r>
      <w:r>
        <w:rPr>
          <w:rFonts w:hint="eastAsia" w:ascii="仿宋_GB2312"/>
          <w:sz w:val="32"/>
          <w:szCs w:val="32"/>
          <w:lang w:eastAsia="zh-CN"/>
        </w:rPr>
        <w:t>,</w:t>
      </w:r>
      <w:r>
        <w:rPr>
          <w:rFonts w:hint="eastAsia" w:ascii="仿宋_GB2312"/>
          <w:sz w:val="32"/>
          <w:szCs w:val="32"/>
          <w:lang w:val="en-US" w:eastAsia="zh-CN"/>
        </w:rPr>
        <w:t>134</w:t>
      </w:r>
      <w:r>
        <w:rPr>
          <w:rFonts w:hint="eastAsia" w:ascii="仿宋_GB2312"/>
          <w:sz w:val="32"/>
          <w:szCs w:val="32"/>
          <w:lang w:eastAsia="zh-CN"/>
        </w:rPr>
        <w:t>.</w:t>
      </w:r>
      <w:r>
        <w:rPr>
          <w:rFonts w:hint="eastAsia" w:ascii="仿宋_GB2312"/>
          <w:sz w:val="32"/>
          <w:szCs w:val="32"/>
          <w:lang w:val="en-US" w:eastAsia="zh-CN"/>
        </w:rPr>
        <w:t>37</w:t>
      </w:r>
      <w:r>
        <w:rPr>
          <w:rFonts w:hint="eastAsia" w:ascii="仿宋_GB2312"/>
          <w:sz w:val="32"/>
          <w:szCs w:val="32"/>
          <w:lang w:eastAsia="zh-CN"/>
        </w:rPr>
        <w:t>元，其中：(1)工资福利支出</w:t>
      </w:r>
      <w:r>
        <w:rPr>
          <w:rFonts w:hint="eastAsia" w:ascii="仿宋_GB2312"/>
          <w:sz w:val="32"/>
          <w:szCs w:val="32"/>
          <w:lang w:val="en-US" w:eastAsia="zh-CN"/>
        </w:rPr>
        <w:t>7,884,903.68</w:t>
      </w:r>
      <w:r>
        <w:rPr>
          <w:rFonts w:hint="eastAsia" w:ascii="仿宋_GB2312"/>
          <w:sz w:val="32"/>
          <w:szCs w:val="32"/>
          <w:lang w:eastAsia="zh-CN"/>
        </w:rPr>
        <w:t>元(包括：基本工资、津贴补贴、奖金、绩效工资、机关事业单位基本养老缴费、职业年金缴费、基本职工医疗保险缴费、公务员医疗补助缴费、其他社会保障缴费、住房公积金);(2)商品和服务支出</w:t>
      </w:r>
      <w:r>
        <w:rPr>
          <w:rFonts w:hint="eastAsia" w:ascii="仿宋_GB2312"/>
          <w:sz w:val="32"/>
          <w:szCs w:val="32"/>
          <w:lang w:val="en-US" w:eastAsia="zh-CN"/>
        </w:rPr>
        <w:t>430</w:t>
      </w:r>
      <w:r>
        <w:rPr>
          <w:rFonts w:hint="eastAsia" w:ascii="仿宋_GB2312"/>
          <w:sz w:val="32"/>
          <w:szCs w:val="32"/>
          <w:lang w:eastAsia="zh-CN"/>
        </w:rPr>
        <w:t>,</w:t>
      </w:r>
      <w:r>
        <w:rPr>
          <w:rFonts w:hint="eastAsia" w:ascii="仿宋_GB2312"/>
          <w:sz w:val="32"/>
          <w:szCs w:val="32"/>
          <w:lang w:val="en-US" w:eastAsia="zh-CN"/>
        </w:rPr>
        <w:t>640</w:t>
      </w:r>
      <w:r>
        <w:rPr>
          <w:rFonts w:hint="eastAsia" w:ascii="仿宋_GB2312"/>
          <w:sz w:val="32"/>
          <w:szCs w:val="32"/>
          <w:lang w:eastAsia="zh-CN"/>
        </w:rPr>
        <w:t>.20元(包括：办公费、印刷费、邮电费、差旅费、劳务费、工会经费、福利费、其他交通费用、其他商品和服务支出);(3)对个人和家庭补助支出</w:t>
      </w:r>
      <w:r>
        <w:rPr>
          <w:rFonts w:hint="eastAsia" w:ascii="仿宋_GB2312"/>
          <w:sz w:val="32"/>
          <w:szCs w:val="32"/>
          <w:lang w:val="en-US" w:eastAsia="zh-CN"/>
        </w:rPr>
        <w:t>33</w:t>
      </w:r>
      <w:r>
        <w:rPr>
          <w:rFonts w:hint="eastAsia" w:ascii="仿宋_GB2312"/>
          <w:sz w:val="32"/>
          <w:szCs w:val="32"/>
          <w:lang w:eastAsia="zh-CN"/>
        </w:rPr>
        <w:t>,</w:t>
      </w:r>
      <w:r>
        <w:rPr>
          <w:rFonts w:hint="eastAsia" w:ascii="仿宋_GB2312"/>
          <w:sz w:val="32"/>
          <w:szCs w:val="32"/>
          <w:lang w:val="en-US" w:eastAsia="zh-CN"/>
        </w:rPr>
        <w:t>351.00</w:t>
      </w:r>
      <w:r>
        <w:rPr>
          <w:rFonts w:hint="eastAsia" w:ascii="仿宋_GB2312"/>
          <w:sz w:val="32"/>
          <w:szCs w:val="32"/>
          <w:lang w:eastAsia="zh-CN"/>
        </w:rPr>
        <w:t>元(包括退休费、奖励金)；(4)其他资本性支出2,240.00元(包括办公设备购置)。</w:t>
      </w:r>
    </w:p>
    <w:p>
      <w:pPr>
        <w:spacing w:line="360" w:lineRule="auto"/>
        <w:ind w:firstLine="640" w:firstLineChars="200"/>
        <w:rPr>
          <w:rFonts w:hint="eastAsia" w:ascii="黑体" w:hAnsi="黑体" w:eastAsia="黑体" w:cs="黑体"/>
          <w:b w:val="0"/>
          <w:bCs w:val="0"/>
        </w:rPr>
      </w:pPr>
      <w:r>
        <w:rPr>
          <w:rFonts w:hint="eastAsia" w:ascii="黑体" w:hAnsi="黑体" w:eastAsia="黑体" w:cs="黑体"/>
          <w:b w:val="0"/>
          <w:bCs w:val="0"/>
        </w:rPr>
        <w:t>五、201</w:t>
      </w:r>
      <w:r>
        <w:rPr>
          <w:rFonts w:hint="eastAsia" w:ascii="黑体" w:hAnsi="黑体" w:eastAsia="黑体" w:cs="黑体"/>
          <w:b w:val="0"/>
          <w:bCs w:val="0"/>
          <w:lang w:val="en-US" w:eastAsia="zh-CN"/>
        </w:rPr>
        <w:t>8</w:t>
      </w:r>
      <w:r>
        <w:rPr>
          <w:rFonts w:hint="eastAsia" w:ascii="黑体" w:hAnsi="黑体" w:eastAsia="黑体" w:cs="黑体"/>
          <w:b w:val="0"/>
          <w:bCs w:val="0"/>
        </w:rPr>
        <w:t>年一般公共预算财政拨款“三公”经费支出决算情况说明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决算单位范围：中国共产主义青年团北京市西城区委员会决算中因公出国（境）费、公务接待费、公务用车购置及运行维护费的支出单位包括中国共产主义青年团北京市西城区委员会和所属事业单位北京市西城区志愿服务指导中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年部门决算“三公”经费财政拨款支出</w:t>
      </w:r>
      <w:r>
        <w:rPr>
          <w:rFonts w:hint="eastAsia" w:ascii="仿宋_GB2312"/>
          <w:sz w:val="32"/>
          <w:szCs w:val="32"/>
          <w:lang w:val="en-US" w:eastAsia="zh-CN"/>
        </w:rPr>
        <w:t>48,200.00</w:t>
      </w:r>
      <w:r>
        <w:rPr>
          <w:rFonts w:hint="eastAsia" w:ascii="仿宋_GB2312"/>
          <w:sz w:val="32"/>
          <w:szCs w:val="32"/>
          <w:lang w:eastAsia="zh-CN"/>
        </w:rPr>
        <w:t>元，比201</w:t>
      </w:r>
      <w:r>
        <w:rPr>
          <w:rFonts w:hint="eastAsia" w:ascii="仿宋_GB2312"/>
          <w:sz w:val="32"/>
          <w:szCs w:val="32"/>
          <w:lang w:val="en-US" w:eastAsia="zh-CN"/>
        </w:rPr>
        <w:t>8</w:t>
      </w:r>
      <w:r>
        <w:rPr>
          <w:rFonts w:hint="eastAsia" w:ascii="仿宋_GB2312"/>
          <w:sz w:val="32"/>
          <w:szCs w:val="32"/>
          <w:lang w:eastAsia="zh-CN"/>
        </w:rPr>
        <w:t>年“三公”经费财政拨款年初预算</w:t>
      </w:r>
      <w:r>
        <w:rPr>
          <w:rFonts w:hint="eastAsia" w:ascii="仿宋_GB2312"/>
          <w:sz w:val="32"/>
          <w:szCs w:val="32"/>
          <w:lang w:val="en-US" w:eastAsia="zh-CN"/>
        </w:rPr>
        <w:t>29,549.24</w:t>
      </w:r>
      <w:r>
        <w:rPr>
          <w:rFonts w:hint="eastAsia" w:ascii="仿宋_GB2312"/>
          <w:sz w:val="32"/>
          <w:szCs w:val="32"/>
          <w:lang w:eastAsia="zh-CN"/>
        </w:rPr>
        <w:t>元,增加</w:t>
      </w:r>
      <w:r>
        <w:rPr>
          <w:rFonts w:hint="eastAsia" w:ascii="仿宋_GB2312"/>
          <w:sz w:val="32"/>
          <w:szCs w:val="32"/>
          <w:lang w:val="en-US" w:eastAsia="zh-CN"/>
        </w:rPr>
        <w:t>18,650.76</w:t>
      </w:r>
      <w:r>
        <w:rPr>
          <w:rFonts w:hint="eastAsia" w:ascii="仿宋_GB2312"/>
          <w:sz w:val="32"/>
          <w:szCs w:val="32"/>
          <w:lang w:eastAsia="zh-CN"/>
        </w:rPr>
        <w:t>元</w:t>
      </w:r>
      <w:r>
        <w:rPr>
          <w:rFonts w:hint="eastAsia" w:ascii="仿宋_GB2312"/>
          <w:sz w:val="32"/>
          <w:szCs w:val="32"/>
          <w:lang w:val="en-US" w:eastAsia="zh-CN"/>
        </w:rPr>
        <w:t>,增长63.12%</w:t>
      </w:r>
      <w:r>
        <w:rPr>
          <w:rFonts w:hint="eastAsia" w:ascii="仿宋_GB2312"/>
          <w:sz w:val="32"/>
          <w:szCs w:val="32"/>
          <w:lang w:eastAsia="zh-CN"/>
        </w:rPr>
        <w:t>。与</w:t>
      </w:r>
      <w:r>
        <w:rPr>
          <w:rFonts w:hint="eastAsia" w:ascii="仿宋_GB2312"/>
          <w:sz w:val="32"/>
          <w:szCs w:val="32"/>
          <w:lang w:val="en-US" w:eastAsia="zh-CN"/>
        </w:rPr>
        <w:t>2</w:t>
      </w:r>
      <w:r>
        <w:rPr>
          <w:rFonts w:hint="eastAsia" w:ascii="仿宋_GB2312"/>
          <w:sz w:val="32"/>
          <w:szCs w:val="32"/>
          <w:lang w:eastAsia="zh-CN"/>
        </w:rPr>
        <w:t>01</w:t>
      </w:r>
      <w:r>
        <w:rPr>
          <w:rFonts w:hint="eastAsia" w:ascii="仿宋_GB2312"/>
          <w:sz w:val="32"/>
          <w:szCs w:val="32"/>
          <w:lang w:val="en-US" w:eastAsia="zh-CN"/>
        </w:rPr>
        <w:t>7</w:t>
      </w:r>
      <w:r>
        <w:rPr>
          <w:rFonts w:hint="eastAsia" w:ascii="仿宋_GB2312"/>
          <w:sz w:val="32"/>
          <w:szCs w:val="32"/>
          <w:lang w:eastAsia="zh-CN"/>
        </w:rPr>
        <w:t>年部门决算“三公”经费财政拨款支出</w:t>
      </w:r>
      <w:r>
        <w:rPr>
          <w:rFonts w:hint="eastAsia" w:ascii="仿宋_GB2312"/>
          <w:sz w:val="32"/>
          <w:szCs w:val="32"/>
          <w:lang w:val="en-US" w:eastAsia="zh-CN"/>
        </w:rPr>
        <w:t>0</w:t>
      </w:r>
      <w:r>
        <w:rPr>
          <w:rFonts w:hint="eastAsia" w:ascii="仿宋_GB2312"/>
          <w:sz w:val="32"/>
          <w:szCs w:val="32"/>
          <w:lang w:eastAsia="zh-CN"/>
        </w:rPr>
        <w:t>元，增加</w:t>
      </w:r>
      <w:r>
        <w:rPr>
          <w:rFonts w:hint="eastAsia" w:ascii="仿宋_GB2312"/>
          <w:sz w:val="32"/>
          <w:szCs w:val="32"/>
          <w:lang w:val="en-US" w:eastAsia="zh-CN"/>
        </w:rPr>
        <w:t>48,200.00</w:t>
      </w:r>
      <w:r>
        <w:rPr>
          <w:rFonts w:hint="eastAsia" w:ascii="仿宋_GB2312"/>
          <w:sz w:val="32"/>
          <w:szCs w:val="32"/>
          <w:lang w:eastAsia="zh-CN"/>
        </w:rPr>
        <w:t>元，其中：</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（一）因公出国（境）费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年财政拨款因公出国（境）费支出</w:t>
      </w:r>
      <w:r>
        <w:rPr>
          <w:rFonts w:hint="eastAsia" w:ascii="仿宋_GB2312"/>
          <w:sz w:val="32"/>
          <w:szCs w:val="32"/>
          <w:lang w:val="en-US" w:eastAsia="zh-CN"/>
        </w:rPr>
        <w:t>48,200.00</w:t>
      </w:r>
      <w:r>
        <w:rPr>
          <w:rFonts w:hint="eastAsia" w:ascii="仿宋_GB2312"/>
          <w:sz w:val="32"/>
          <w:szCs w:val="32"/>
          <w:lang w:eastAsia="zh-CN"/>
        </w:rPr>
        <w:t>元，与201</w:t>
      </w:r>
      <w:r>
        <w:rPr>
          <w:rFonts w:hint="eastAsia" w:ascii="仿宋_GB2312"/>
          <w:sz w:val="32"/>
          <w:szCs w:val="32"/>
          <w:lang w:val="en-US" w:eastAsia="zh-CN"/>
        </w:rPr>
        <w:t>8</w:t>
      </w:r>
      <w:r>
        <w:rPr>
          <w:rFonts w:hint="eastAsia" w:ascii="仿宋_GB2312"/>
          <w:sz w:val="32"/>
          <w:szCs w:val="32"/>
          <w:lang w:eastAsia="zh-CN"/>
        </w:rPr>
        <w:t>年年初预算比增加</w:t>
      </w:r>
      <w:r>
        <w:rPr>
          <w:rFonts w:hint="eastAsia" w:ascii="仿宋_GB2312"/>
          <w:sz w:val="32"/>
          <w:szCs w:val="32"/>
          <w:lang w:val="en-US" w:eastAsia="zh-CN"/>
        </w:rPr>
        <w:t>48,200.00元</w:t>
      </w:r>
      <w:r>
        <w:rPr>
          <w:rFonts w:hint="eastAsia" w:ascii="仿宋_GB2312"/>
          <w:sz w:val="32"/>
          <w:szCs w:val="32"/>
          <w:lang w:eastAsia="zh-CN"/>
        </w:rPr>
        <w:t>。与201</w:t>
      </w:r>
      <w:r>
        <w:rPr>
          <w:rFonts w:hint="eastAsia" w:ascii="仿宋_GB2312"/>
          <w:sz w:val="32"/>
          <w:szCs w:val="32"/>
          <w:lang w:val="en-US" w:eastAsia="zh-CN"/>
        </w:rPr>
        <w:t>7</w:t>
      </w:r>
      <w:r>
        <w:rPr>
          <w:rFonts w:hint="eastAsia" w:ascii="仿宋_GB2312"/>
          <w:sz w:val="32"/>
          <w:szCs w:val="32"/>
          <w:lang w:eastAsia="zh-CN"/>
        </w:rPr>
        <w:t>年财政拨款因公出国（境）费支出增加</w:t>
      </w:r>
      <w:r>
        <w:rPr>
          <w:rFonts w:hint="eastAsia" w:ascii="仿宋_GB2312"/>
          <w:sz w:val="32"/>
          <w:szCs w:val="32"/>
          <w:lang w:val="en-US" w:eastAsia="zh-CN"/>
        </w:rPr>
        <w:t>48,200.00</w:t>
      </w:r>
      <w:r>
        <w:rPr>
          <w:rFonts w:hint="eastAsia" w:ascii="仿宋_GB2312"/>
          <w:sz w:val="32"/>
          <w:szCs w:val="32"/>
          <w:lang w:eastAsia="zh-CN"/>
        </w:rPr>
        <w:t>元，主要原因为因工作需要，本年度开展了赴外交流工作。</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本年度本单位使用一般公共预算财政拨款安排的出国（境）团组</w:t>
      </w:r>
      <w:r>
        <w:rPr>
          <w:rFonts w:hint="eastAsia" w:ascii="仿宋_GB2312"/>
          <w:sz w:val="32"/>
          <w:szCs w:val="32"/>
          <w:lang w:val="en-US" w:eastAsia="zh-CN"/>
        </w:rPr>
        <w:t>2</w:t>
      </w:r>
      <w:r>
        <w:rPr>
          <w:rFonts w:hint="eastAsia" w:ascii="仿宋_GB2312"/>
          <w:sz w:val="32"/>
          <w:szCs w:val="32"/>
          <w:lang w:eastAsia="zh-CN"/>
        </w:rPr>
        <w:t>个,累计</w:t>
      </w:r>
      <w:r>
        <w:rPr>
          <w:rFonts w:hint="eastAsia" w:ascii="仿宋_GB2312"/>
          <w:sz w:val="32"/>
          <w:szCs w:val="32"/>
          <w:lang w:val="en-US" w:eastAsia="zh-CN"/>
        </w:rPr>
        <w:t>3</w:t>
      </w:r>
      <w:r>
        <w:rPr>
          <w:rFonts w:hint="eastAsia" w:ascii="仿宋_GB2312"/>
          <w:sz w:val="32"/>
          <w:szCs w:val="32"/>
          <w:lang w:eastAsia="zh-CN"/>
        </w:rPr>
        <w:t>人次，人均因公出国（境）费用</w:t>
      </w:r>
      <w:r>
        <w:rPr>
          <w:rFonts w:hint="eastAsia" w:ascii="仿宋_GB2312"/>
          <w:sz w:val="32"/>
          <w:szCs w:val="32"/>
          <w:lang w:val="en-US" w:eastAsia="zh-CN"/>
        </w:rPr>
        <w:t>16066.67</w:t>
      </w:r>
      <w:r>
        <w:rPr>
          <w:rFonts w:hint="eastAsia" w:ascii="仿宋_GB2312"/>
          <w:sz w:val="32"/>
          <w:szCs w:val="32"/>
          <w:lang w:eastAsia="zh-CN"/>
        </w:rPr>
        <w:t>元。其中:科研类因公出国（境）费0元，团组数0个，统战类因公出国（境）费0元，团组数0个。</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（二）公务接待费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年财政拨款公务接待费支出0元，接待</w:t>
      </w:r>
      <w:r>
        <w:rPr>
          <w:rFonts w:hint="eastAsia" w:ascii="仿宋_GB2312"/>
          <w:sz w:val="32"/>
          <w:szCs w:val="32"/>
          <w:lang w:val="en-US" w:eastAsia="zh-CN"/>
        </w:rPr>
        <w:t>0批次，0人，</w:t>
      </w:r>
      <w:r>
        <w:rPr>
          <w:rFonts w:hint="eastAsia" w:ascii="仿宋_GB2312"/>
          <w:sz w:val="32"/>
          <w:szCs w:val="32"/>
          <w:lang w:eastAsia="zh-CN"/>
        </w:rPr>
        <w:t>比201</w:t>
      </w:r>
      <w:r>
        <w:rPr>
          <w:rFonts w:hint="eastAsia" w:ascii="仿宋_GB2312"/>
          <w:sz w:val="32"/>
          <w:szCs w:val="32"/>
          <w:lang w:val="en-US" w:eastAsia="zh-CN"/>
        </w:rPr>
        <w:t>8</w:t>
      </w:r>
      <w:r>
        <w:rPr>
          <w:rFonts w:hint="eastAsia" w:ascii="仿宋_GB2312"/>
          <w:sz w:val="32"/>
          <w:szCs w:val="32"/>
          <w:lang w:eastAsia="zh-CN"/>
        </w:rPr>
        <w:t>年年初预算减少</w:t>
      </w:r>
      <w:r>
        <w:rPr>
          <w:rFonts w:hint="eastAsia" w:ascii="仿宋_GB2312"/>
          <w:sz w:val="32"/>
          <w:szCs w:val="32"/>
          <w:lang w:val="en-US" w:eastAsia="zh-CN"/>
        </w:rPr>
        <w:t>5049.24</w:t>
      </w:r>
      <w:r>
        <w:rPr>
          <w:rFonts w:hint="eastAsia" w:ascii="仿宋_GB2312"/>
          <w:sz w:val="32"/>
          <w:szCs w:val="32"/>
          <w:lang w:eastAsia="zh-CN"/>
        </w:rPr>
        <w:t>元</w:t>
      </w:r>
      <w:r>
        <w:rPr>
          <w:rFonts w:hint="eastAsia" w:ascii="仿宋_GB2312"/>
          <w:sz w:val="32"/>
          <w:szCs w:val="32"/>
          <w:lang w:val="en-US" w:eastAsia="zh-CN"/>
        </w:rPr>
        <w:t>，</w:t>
      </w:r>
      <w:r>
        <w:rPr>
          <w:rFonts w:hint="eastAsia" w:ascii="仿宋_GB2312"/>
          <w:sz w:val="32"/>
          <w:szCs w:val="32"/>
          <w:lang w:eastAsia="zh-CN"/>
        </w:rPr>
        <w:t>主要原因是本单位没有发生需要公务接待的事项，201</w:t>
      </w:r>
      <w:r>
        <w:rPr>
          <w:rFonts w:hint="eastAsia" w:ascii="仿宋_GB2312"/>
          <w:sz w:val="32"/>
          <w:szCs w:val="32"/>
          <w:lang w:val="en-US" w:eastAsia="zh-CN"/>
        </w:rPr>
        <w:t>7</w:t>
      </w:r>
      <w:r>
        <w:rPr>
          <w:rFonts w:hint="eastAsia" w:ascii="仿宋_GB2312"/>
          <w:sz w:val="32"/>
          <w:szCs w:val="32"/>
          <w:lang w:eastAsia="zh-CN"/>
        </w:rPr>
        <w:t>年财政拨款公务接待费支出0元，没有增减变动。</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本年度本单位使用一般公共预算财政拨款支出的国内公务接</w:t>
      </w:r>
      <w:r>
        <w:rPr>
          <w:rFonts w:hint="eastAsia" w:ascii="仿宋_GB2312"/>
          <w:sz w:val="32"/>
          <w:szCs w:val="32"/>
          <w:lang w:val="en-US" w:eastAsia="zh-CN"/>
        </w:rPr>
        <w:t>0</w:t>
      </w:r>
      <w:r>
        <w:rPr>
          <w:rFonts w:hint="eastAsia" w:ascii="仿宋_GB2312"/>
          <w:sz w:val="32"/>
          <w:szCs w:val="32"/>
          <w:lang w:eastAsia="zh-CN"/>
        </w:rPr>
        <w:t>批次，</w:t>
      </w:r>
      <w:r>
        <w:rPr>
          <w:rFonts w:hint="eastAsia" w:ascii="仿宋_GB2312"/>
          <w:sz w:val="32"/>
          <w:szCs w:val="32"/>
          <w:lang w:val="en-US" w:eastAsia="zh-CN"/>
        </w:rPr>
        <w:t>0</w:t>
      </w:r>
      <w:r>
        <w:rPr>
          <w:rFonts w:hint="eastAsia" w:ascii="仿宋_GB2312"/>
          <w:sz w:val="32"/>
          <w:szCs w:val="32"/>
          <w:lang w:eastAsia="zh-CN"/>
        </w:rPr>
        <w:t>人次，共</w:t>
      </w:r>
      <w:r>
        <w:rPr>
          <w:rFonts w:hint="eastAsia" w:ascii="仿宋_GB2312"/>
          <w:sz w:val="32"/>
          <w:szCs w:val="32"/>
          <w:lang w:val="en-US" w:eastAsia="zh-CN"/>
        </w:rPr>
        <w:t>0</w:t>
      </w:r>
      <w:r>
        <w:rPr>
          <w:rFonts w:hint="eastAsia" w:ascii="仿宋_GB2312"/>
          <w:sz w:val="32"/>
          <w:szCs w:val="32"/>
          <w:lang w:eastAsia="zh-CN"/>
        </w:rPr>
        <w:t xml:space="preserve"> 元；外事接待0批次，0人次，0元。</w:t>
      </w:r>
      <w:r>
        <w:rPr>
          <w:rFonts w:hint="eastAsia" w:ascii="仿宋_GB2312"/>
          <w:sz w:val="32"/>
          <w:szCs w:val="32"/>
          <w:lang w:eastAsia="zh-CN"/>
        </w:rPr>
        <w:tab/>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（三）公务用车购置及运行维护费</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年财政拨款公务用车购置及运行维护费支出</w:t>
      </w:r>
      <w:r>
        <w:rPr>
          <w:rFonts w:hint="eastAsia" w:ascii="仿宋_GB2312"/>
          <w:sz w:val="32"/>
          <w:szCs w:val="32"/>
          <w:lang w:val="en-US" w:eastAsia="zh-CN"/>
        </w:rPr>
        <w:t>0</w:t>
      </w:r>
      <w:r>
        <w:rPr>
          <w:rFonts w:hint="eastAsia" w:ascii="仿宋_GB2312"/>
          <w:sz w:val="32"/>
          <w:szCs w:val="32"/>
          <w:lang w:eastAsia="zh-CN"/>
        </w:rPr>
        <w:t>元，其中公务用车购置费0元，公务用车运行维护费</w:t>
      </w:r>
      <w:r>
        <w:rPr>
          <w:rFonts w:hint="eastAsia" w:ascii="仿宋_GB2312"/>
          <w:sz w:val="32"/>
          <w:szCs w:val="32"/>
          <w:lang w:val="en-US" w:eastAsia="zh-CN"/>
        </w:rPr>
        <w:t>0</w:t>
      </w:r>
      <w:r>
        <w:rPr>
          <w:rFonts w:hint="eastAsia" w:ascii="仿宋_GB2312"/>
          <w:sz w:val="32"/>
          <w:szCs w:val="32"/>
          <w:lang w:eastAsia="zh-CN"/>
        </w:rPr>
        <w:t>元，与</w:t>
      </w:r>
      <w:r>
        <w:rPr>
          <w:rFonts w:hint="eastAsia" w:ascii="仿宋_GB2312"/>
          <w:sz w:val="32"/>
          <w:szCs w:val="32"/>
          <w:lang w:val="en-US" w:eastAsia="zh-CN"/>
        </w:rPr>
        <w:t>2018年</w:t>
      </w:r>
      <w:r>
        <w:rPr>
          <w:rFonts w:hint="eastAsia" w:ascii="仿宋_GB2312"/>
          <w:sz w:val="32"/>
          <w:szCs w:val="32"/>
          <w:lang w:eastAsia="zh-CN"/>
        </w:rPr>
        <w:t>公务用车购置及运行维护费收入</w:t>
      </w:r>
      <w:r>
        <w:rPr>
          <w:rFonts w:hint="eastAsia" w:ascii="仿宋_GB2312"/>
          <w:sz w:val="32"/>
          <w:szCs w:val="32"/>
          <w:lang w:val="en-US" w:eastAsia="zh-CN"/>
        </w:rPr>
        <w:t>预算24,500.00</w:t>
      </w:r>
      <w:r>
        <w:rPr>
          <w:rFonts w:hint="eastAsia" w:ascii="仿宋_GB2312"/>
          <w:sz w:val="32"/>
          <w:szCs w:val="32"/>
          <w:lang w:eastAsia="zh-CN"/>
        </w:rPr>
        <w:t>元相比减少</w:t>
      </w:r>
      <w:r>
        <w:rPr>
          <w:rFonts w:hint="eastAsia" w:ascii="仿宋_GB2312"/>
          <w:sz w:val="32"/>
          <w:szCs w:val="32"/>
          <w:lang w:val="en-US" w:eastAsia="zh-CN"/>
        </w:rPr>
        <w:t>24,500.00元。</w:t>
      </w:r>
      <w:r>
        <w:rPr>
          <w:rFonts w:hint="eastAsia" w:ascii="仿宋_GB2312"/>
          <w:sz w:val="32"/>
          <w:szCs w:val="32"/>
          <w:lang w:eastAsia="zh-CN"/>
        </w:rPr>
        <w:t>其中公务用车购置费0元，公务用车运行维护费</w:t>
      </w:r>
      <w:r>
        <w:rPr>
          <w:rFonts w:hint="eastAsia" w:ascii="仿宋_GB2312"/>
          <w:sz w:val="32"/>
          <w:szCs w:val="32"/>
          <w:lang w:val="en-US" w:eastAsia="zh-CN"/>
        </w:rPr>
        <w:t>24,500.00</w:t>
      </w:r>
      <w:r>
        <w:rPr>
          <w:rFonts w:hint="eastAsia" w:ascii="仿宋_GB2312"/>
          <w:sz w:val="32"/>
          <w:szCs w:val="32"/>
          <w:lang w:eastAsia="zh-CN"/>
        </w:rPr>
        <w:t>元。</w:t>
      </w:r>
      <w:r>
        <w:rPr>
          <w:rFonts w:hint="eastAsia" w:ascii="仿宋_GB2312"/>
          <w:sz w:val="32"/>
          <w:szCs w:val="32"/>
          <w:lang w:val="en-US" w:eastAsia="zh-CN"/>
        </w:rPr>
        <w:t>2018年支出</w:t>
      </w:r>
      <w:r>
        <w:rPr>
          <w:rFonts w:hint="eastAsia" w:ascii="仿宋_GB2312"/>
          <w:sz w:val="32"/>
          <w:szCs w:val="32"/>
          <w:lang w:eastAsia="zh-CN"/>
        </w:rPr>
        <w:t>与201</w:t>
      </w:r>
      <w:r>
        <w:rPr>
          <w:rFonts w:hint="eastAsia" w:ascii="仿宋_GB2312"/>
          <w:sz w:val="32"/>
          <w:szCs w:val="32"/>
          <w:lang w:val="en-US" w:eastAsia="zh-CN"/>
        </w:rPr>
        <w:t>7</w:t>
      </w:r>
      <w:r>
        <w:rPr>
          <w:rFonts w:hint="eastAsia" w:ascii="仿宋_GB2312"/>
          <w:sz w:val="32"/>
          <w:szCs w:val="32"/>
          <w:lang w:eastAsia="zh-CN"/>
        </w:rPr>
        <w:t>年支出均为</w:t>
      </w:r>
      <w:r>
        <w:rPr>
          <w:rFonts w:hint="eastAsia" w:ascii="仿宋_GB2312"/>
          <w:sz w:val="32"/>
          <w:szCs w:val="32"/>
          <w:lang w:val="en-US" w:eastAsia="zh-CN"/>
        </w:rPr>
        <w:t>0元，没有增减变化，</w:t>
      </w:r>
      <w:r>
        <w:rPr>
          <w:rFonts w:hint="eastAsia" w:ascii="仿宋_GB2312"/>
          <w:sz w:val="32"/>
          <w:szCs w:val="32"/>
          <w:lang w:eastAsia="zh-CN"/>
        </w:rPr>
        <w:t>主要原因是201</w:t>
      </w:r>
      <w:r>
        <w:rPr>
          <w:rFonts w:hint="eastAsia" w:ascii="仿宋_GB2312"/>
          <w:sz w:val="32"/>
          <w:szCs w:val="32"/>
          <w:lang w:val="en-US" w:eastAsia="zh-CN"/>
        </w:rPr>
        <w:t>8</w:t>
      </w:r>
      <w:r>
        <w:rPr>
          <w:rFonts w:hint="eastAsia" w:ascii="仿宋_GB2312"/>
          <w:sz w:val="32"/>
          <w:szCs w:val="32"/>
          <w:lang w:eastAsia="zh-CN"/>
        </w:rPr>
        <w:t>年公务用车均由区相关部门统一管理；本年度本单位使用公共预算财政拨款购置公务用车0辆，年末公共预算财政拨款开支运行维护费的公务用车保有量0辆。</w:t>
      </w:r>
    </w:p>
    <w:p>
      <w:pPr>
        <w:spacing w:line="360" w:lineRule="auto"/>
        <w:ind w:firstLine="640" w:firstLineChars="200"/>
        <w:rPr>
          <w:rFonts w:hint="eastAsia" w:ascii="黑体" w:hAnsi="黑体" w:eastAsia="黑体" w:cs="黑体"/>
        </w:rPr>
      </w:pPr>
      <w:r>
        <w:rPr>
          <w:rFonts w:hint="eastAsia" w:ascii="黑体" w:hAnsi="黑体" w:eastAsia="黑体" w:cs="黑体"/>
        </w:rPr>
        <w:t>六、201</w:t>
      </w:r>
      <w:r>
        <w:rPr>
          <w:rFonts w:hint="eastAsia" w:ascii="黑体" w:hAnsi="黑体" w:eastAsia="黑体" w:cs="黑体"/>
          <w:lang w:val="en-US" w:eastAsia="zh-CN"/>
        </w:rPr>
        <w:t>8</w:t>
      </w:r>
      <w:r>
        <w:rPr>
          <w:rFonts w:hint="eastAsia" w:ascii="黑体" w:hAnsi="黑体" w:eastAsia="黑体" w:cs="黑体"/>
        </w:rPr>
        <w:t>年政府性基金预算财政拨款支出决算情况说明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本单位201</w:t>
      </w:r>
      <w:r>
        <w:rPr>
          <w:rFonts w:hint="eastAsia" w:ascii="仿宋_GB2312"/>
          <w:sz w:val="32"/>
          <w:szCs w:val="32"/>
          <w:lang w:val="en-US" w:eastAsia="zh-CN"/>
        </w:rPr>
        <w:t>8</w:t>
      </w:r>
      <w:r>
        <w:rPr>
          <w:rFonts w:hint="eastAsia" w:ascii="仿宋_GB2312"/>
          <w:sz w:val="32"/>
          <w:szCs w:val="32"/>
          <w:lang w:eastAsia="zh-CN"/>
        </w:rPr>
        <w:t>年没有政府性基金财政拨款收入,也没有政府性基金预算财政拨款支出。</w:t>
      </w:r>
    </w:p>
    <w:p>
      <w:pPr>
        <w:spacing w:line="360" w:lineRule="auto"/>
        <w:ind w:firstLine="640" w:firstLineChars="200"/>
        <w:rPr>
          <w:rFonts w:hint="eastAsia" w:ascii="黑体" w:hAnsi="黑体" w:eastAsia="黑体" w:cs="黑体"/>
        </w:rPr>
      </w:pPr>
      <w:r>
        <w:rPr>
          <w:rFonts w:hint="eastAsia" w:ascii="黑体" w:hAnsi="黑体" w:eastAsia="黑体" w:cs="黑体"/>
        </w:rPr>
        <w:t>七、201</w:t>
      </w:r>
      <w:r>
        <w:rPr>
          <w:rFonts w:hint="eastAsia" w:ascii="黑体" w:hAnsi="黑体" w:eastAsia="黑体" w:cs="黑体"/>
          <w:lang w:val="en-US" w:eastAsia="zh-CN"/>
        </w:rPr>
        <w:t>8</w:t>
      </w:r>
      <w:r>
        <w:rPr>
          <w:rFonts w:hint="eastAsia" w:ascii="黑体" w:hAnsi="黑体" w:eastAsia="黑体" w:cs="黑体"/>
        </w:rPr>
        <w:t>年其他重要事项的情况说明</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（一）201</w:t>
      </w:r>
      <w:r>
        <w:rPr>
          <w:rFonts w:hint="eastAsia" w:ascii="仿宋_GB2312"/>
          <w:sz w:val="32"/>
          <w:szCs w:val="32"/>
          <w:lang w:val="en-US" w:eastAsia="zh-CN"/>
        </w:rPr>
        <w:t>8</w:t>
      </w:r>
      <w:r>
        <w:rPr>
          <w:rFonts w:hint="eastAsia" w:ascii="仿宋_GB2312"/>
          <w:sz w:val="32"/>
          <w:szCs w:val="32"/>
          <w:lang w:eastAsia="zh-CN"/>
        </w:rPr>
        <w:t>年机关运行经费支出情况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年本部门履行一般行政事业管理职能、维持机关运行，用于一般公共预算安排的行政运行经费，合计</w:t>
      </w:r>
      <w:r>
        <w:rPr>
          <w:rFonts w:hint="eastAsia" w:ascii="仿宋_GB2312"/>
          <w:sz w:val="32"/>
          <w:szCs w:val="32"/>
          <w:lang w:val="en-US" w:eastAsia="zh-CN"/>
        </w:rPr>
        <w:t>432,880.20</w:t>
      </w:r>
      <w:r>
        <w:rPr>
          <w:rFonts w:hint="eastAsia" w:ascii="仿宋_GB2312"/>
          <w:sz w:val="32"/>
          <w:szCs w:val="32"/>
          <w:lang w:eastAsia="zh-CN"/>
        </w:rPr>
        <w:t>元。比201</w:t>
      </w:r>
      <w:r>
        <w:rPr>
          <w:rFonts w:hint="eastAsia" w:ascii="仿宋_GB2312"/>
          <w:sz w:val="32"/>
          <w:szCs w:val="32"/>
          <w:lang w:val="en-US" w:eastAsia="zh-CN"/>
        </w:rPr>
        <w:t>7</w:t>
      </w:r>
      <w:r>
        <w:rPr>
          <w:rFonts w:hint="eastAsia" w:ascii="仿宋_GB2312"/>
          <w:sz w:val="32"/>
          <w:szCs w:val="32"/>
          <w:lang w:eastAsia="zh-CN"/>
        </w:rPr>
        <w:t>年本部门机关运行经费</w:t>
      </w:r>
      <w:r>
        <w:rPr>
          <w:rFonts w:hint="eastAsia" w:ascii="仿宋_GB2312"/>
          <w:sz w:val="32"/>
          <w:szCs w:val="32"/>
          <w:lang w:val="en-US" w:eastAsia="zh-CN"/>
        </w:rPr>
        <w:t>143,683.00元，</w:t>
      </w:r>
      <w:r>
        <w:rPr>
          <w:rFonts w:hint="eastAsia" w:ascii="仿宋_GB2312"/>
          <w:sz w:val="32"/>
          <w:szCs w:val="32"/>
          <w:lang w:eastAsia="zh-CN"/>
        </w:rPr>
        <w:t>增加</w:t>
      </w:r>
      <w:r>
        <w:rPr>
          <w:rFonts w:hint="eastAsia" w:ascii="仿宋_GB2312"/>
          <w:sz w:val="32"/>
          <w:szCs w:val="32"/>
          <w:lang w:val="en-US" w:eastAsia="zh-CN"/>
        </w:rPr>
        <w:t>33.19</w:t>
      </w:r>
      <w:r>
        <w:rPr>
          <w:rFonts w:hint="eastAsia" w:ascii="仿宋_GB2312"/>
          <w:sz w:val="32"/>
          <w:szCs w:val="32"/>
          <w:lang w:eastAsia="zh-CN"/>
        </w:rPr>
        <w:t>%，主要由于按照新经济科目分类将公务交通补助费用计入其他交通费用科目。</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（二）政府采购支出情况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年涉及政府采购项目</w:t>
      </w:r>
      <w:r>
        <w:rPr>
          <w:rFonts w:hint="eastAsia" w:ascii="仿宋_GB2312"/>
          <w:sz w:val="32"/>
          <w:szCs w:val="32"/>
          <w:lang w:val="en-US" w:eastAsia="zh-CN"/>
        </w:rPr>
        <w:t>14</w:t>
      </w:r>
      <w:r>
        <w:rPr>
          <w:rFonts w:hint="eastAsia" w:ascii="仿宋_GB2312"/>
          <w:sz w:val="32"/>
          <w:szCs w:val="32"/>
          <w:lang w:eastAsia="zh-CN"/>
        </w:rPr>
        <w:t>个，决算资金</w:t>
      </w:r>
      <w:r>
        <w:rPr>
          <w:rFonts w:hint="eastAsia" w:ascii="仿宋_GB2312"/>
          <w:sz w:val="32"/>
          <w:szCs w:val="32"/>
          <w:lang w:val="en-US" w:eastAsia="zh-CN"/>
        </w:rPr>
        <w:t>228,028.60</w:t>
      </w:r>
      <w:r>
        <w:rPr>
          <w:rFonts w:hint="eastAsia" w:ascii="仿宋_GB2312"/>
          <w:sz w:val="32"/>
          <w:szCs w:val="32"/>
          <w:lang w:eastAsia="zh-CN"/>
        </w:rPr>
        <w:t>元，其中：货物类</w:t>
      </w:r>
      <w:r>
        <w:rPr>
          <w:rFonts w:hint="eastAsia" w:ascii="仿宋_GB2312"/>
          <w:sz w:val="32"/>
          <w:szCs w:val="32"/>
          <w:lang w:val="en-US" w:eastAsia="zh-CN"/>
        </w:rPr>
        <w:t>54,590.00</w:t>
      </w:r>
      <w:r>
        <w:rPr>
          <w:rFonts w:hint="eastAsia" w:ascii="仿宋_GB2312"/>
          <w:sz w:val="32"/>
          <w:szCs w:val="32"/>
          <w:lang w:eastAsia="zh-CN"/>
        </w:rPr>
        <w:t>元，工程类0元，服务类</w:t>
      </w:r>
      <w:r>
        <w:rPr>
          <w:rFonts w:hint="eastAsia" w:ascii="仿宋_GB2312"/>
          <w:sz w:val="32"/>
          <w:szCs w:val="32"/>
          <w:lang w:val="en-US" w:eastAsia="zh-CN"/>
        </w:rPr>
        <w:t>173</w:t>
      </w:r>
      <w:r>
        <w:rPr>
          <w:rFonts w:hint="eastAsia" w:ascii="仿宋_GB2312"/>
          <w:sz w:val="32"/>
          <w:szCs w:val="32"/>
          <w:lang w:eastAsia="zh-CN"/>
        </w:rPr>
        <w:t>,</w:t>
      </w:r>
      <w:r>
        <w:rPr>
          <w:rFonts w:hint="eastAsia" w:ascii="仿宋_GB2312"/>
          <w:sz w:val="32"/>
          <w:szCs w:val="32"/>
          <w:lang w:val="en-US" w:eastAsia="zh-CN"/>
        </w:rPr>
        <w:t>438</w:t>
      </w:r>
      <w:r>
        <w:rPr>
          <w:rFonts w:hint="eastAsia" w:ascii="仿宋_GB2312"/>
          <w:sz w:val="32"/>
          <w:szCs w:val="32"/>
          <w:lang w:eastAsia="zh-CN"/>
        </w:rPr>
        <w:t>.</w:t>
      </w:r>
      <w:r>
        <w:rPr>
          <w:rFonts w:hint="eastAsia" w:ascii="仿宋_GB2312"/>
          <w:sz w:val="32"/>
          <w:szCs w:val="32"/>
          <w:lang w:val="en-US" w:eastAsia="zh-CN"/>
        </w:rPr>
        <w:t>6</w:t>
      </w:r>
      <w:r>
        <w:rPr>
          <w:rFonts w:hint="eastAsia" w:ascii="仿宋_GB2312"/>
          <w:sz w:val="32"/>
          <w:szCs w:val="32"/>
          <w:lang w:eastAsia="zh-CN"/>
        </w:rPr>
        <w:t>0元。中小企业合同金额</w:t>
      </w:r>
      <w:r>
        <w:rPr>
          <w:rFonts w:hint="eastAsia" w:ascii="仿宋_GB2312"/>
          <w:sz w:val="32"/>
          <w:szCs w:val="32"/>
          <w:lang w:val="en-US" w:eastAsia="zh-CN"/>
        </w:rPr>
        <w:t>228.028.60</w:t>
      </w:r>
      <w:r>
        <w:rPr>
          <w:rFonts w:hint="eastAsia" w:ascii="仿宋_GB2312"/>
          <w:sz w:val="32"/>
          <w:szCs w:val="32"/>
          <w:lang w:eastAsia="zh-CN"/>
        </w:rPr>
        <w:t>元，占政府采购支出的</w:t>
      </w:r>
      <w:r>
        <w:rPr>
          <w:rFonts w:hint="eastAsia" w:ascii="仿宋_GB2312"/>
          <w:sz w:val="32"/>
          <w:szCs w:val="32"/>
          <w:lang w:val="en-US" w:eastAsia="zh-CN"/>
        </w:rPr>
        <w:t>100</w:t>
      </w:r>
      <w:r>
        <w:rPr>
          <w:rFonts w:hint="eastAsia" w:ascii="仿宋_GB2312"/>
          <w:sz w:val="32"/>
          <w:szCs w:val="32"/>
          <w:lang w:eastAsia="zh-CN"/>
        </w:rPr>
        <w:t>%。</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（三）政府购买服务支出情况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201</w:t>
      </w:r>
      <w:r>
        <w:rPr>
          <w:rFonts w:hint="eastAsia" w:ascii="仿宋_GB2312"/>
          <w:sz w:val="32"/>
          <w:szCs w:val="32"/>
          <w:lang w:val="en-US" w:eastAsia="zh-CN"/>
        </w:rPr>
        <w:t>8</w:t>
      </w:r>
      <w:r>
        <w:rPr>
          <w:rFonts w:hint="eastAsia" w:ascii="仿宋_GB2312"/>
          <w:sz w:val="32"/>
          <w:szCs w:val="32"/>
          <w:lang w:eastAsia="zh-CN"/>
        </w:rPr>
        <w:t>年涉及政府购买服务项目0个，决算资金0元。</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(四)国有资产占用情况</w:t>
      </w:r>
    </w:p>
    <w:p>
      <w:pPr>
        <w:spacing w:line="560" w:lineRule="exact"/>
        <w:ind w:firstLine="640" w:firstLineChars="200"/>
        <w:rPr>
          <w:rFonts w:hint="eastAsia" w:ascii="仿宋_GB2312"/>
          <w:sz w:val="32"/>
          <w:szCs w:val="32"/>
          <w:lang w:eastAsia="zh-CN"/>
        </w:rPr>
      </w:pPr>
      <w:r>
        <w:rPr>
          <w:rFonts w:hint="eastAsia" w:ascii="仿宋_GB2312"/>
          <w:sz w:val="32"/>
          <w:szCs w:val="32"/>
          <w:lang w:eastAsia="zh-CN"/>
        </w:rPr>
        <w:t>截止201</w:t>
      </w:r>
      <w:r>
        <w:rPr>
          <w:rFonts w:hint="eastAsia" w:ascii="仿宋_GB2312"/>
          <w:sz w:val="32"/>
          <w:szCs w:val="32"/>
          <w:lang w:val="en-US" w:eastAsia="zh-CN"/>
        </w:rPr>
        <w:t>8</w:t>
      </w:r>
      <w:r>
        <w:rPr>
          <w:rFonts w:hint="eastAsia" w:ascii="仿宋_GB2312"/>
          <w:sz w:val="32"/>
          <w:szCs w:val="32"/>
          <w:lang w:eastAsia="zh-CN"/>
        </w:rPr>
        <w:t>年12月31日，我单位</w:t>
      </w:r>
      <w:r>
        <w:rPr>
          <w:rFonts w:hint="eastAsia" w:ascii="仿宋_GB2312" w:hAnsi="Times New Roman" w:eastAsia="仿宋_GB2312"/>
          <w:sz w:val="32"/>
          <w:szCs w:val="32"/>
        </w:rPr>
        <w:t>国有资产总额3,788,338.63</w:t>
      </w:r>
      <w:r>
        <w:rPr>
          <w:rFonts w:hint="eastAsia" w:ascii="仿宋_GB2312"/>
          <w:sz w:val="32"/>
          <w:szCs w:val="32"/>
          <w:lang w:eastAsia="zh-CN"/>
        </w:rPr>
        <w:t>元</w:t>
      </w:r>
      <w:r>
        <w:rPr>
          <w:rFonts w:hint="eastAsia" w:ascii="仿宋_GB2312" w:hAnsi="Times New Roman" w:eastAsia="仿宋_GB2312"/>
          <w:sz w:val="32"/>
          <w:szCs w:val="32"/>
        </w:rPr>
        <w:t>，其中：流动资产为2,552,661.09元；固定资产为1,235,677.54元。</w:t>
      </w:r>
      <w:r>
        <w:rPr>
          <w:rFonts w:hint="eastAsia" w:ascii="仿宋_GB2312"/>
          <w:sz w:val="32"/>
          <w:szCs w:val="32"/>
          <w:lang w:eastAsia="zh-CN"/>
        </w:rPr>
        <w:t>固定资产</w:t>
      </w:r>
      <w:r>
        <w:rPr>
          <w:rFonts w:hint="eastAsia" w:ascii="仿宋_GB2312"/>
          <w:sz w:val="32"/>
          <w:szCs w:val="32"/>
          <w:lang w:val="en-US" w:eastAsia="zh-CN"/>
        </w:rPr>
        <w:t>中：车辆0台，0万元；单位价值50万元以上的通用设备0台（套）、0万元，单位价值100万元以上的专用设备0台（套）、0万元。</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（五）绩效目标开展情况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2018年，填报绩效目标的预算项目8个，占全部预算项目20个的40%。填报绩效目标的项目支出预算7943831.36元，占全部项目支出预算的83.36％。</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2018年，区财政局对我单位志愿者工作经费（2019年）进行事前绩效评估，总体结论为建议部分予以支持；对社区青年汇建设工作项目（2017年）进行绩效自评，总体得分情况为81.42分（总分100分），绩效级别为“良好”。</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（六）国有资本经营预算拨款收支情况。</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本单位没有国有资本经营预算拨款收支。</w:t>
      </w:r>
    </w:p>
    <w:p>
      <w:pPr>
        <w:ind w:firstLine="640" w:firstLineChars="200"/>
        <w:rPr>
          <w:rFonts w:hint="eastAsia" w:ascii="黑体" w:hAnsi="黑体" w:eastAsia="黑体" w:cs="黑体"/>
        </w:rPr>
      </w:pPr>
      <w:r>
        <w:rPr>
          <w:rFonts w:hint="eastAsia" w:ascii="黑体" w:hAnsi="黑体" w:eastAsia="黑体" w:cs="黑体"/>
        </w:rPr>
        <w:t>八、专业名称解释</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单位按规定保留的公务用车燃料费、维修费、过桥过路费、保险费、安全奖励费用等支出；公务接待费指单位按规定开支的各类公务接待（含外宾接待）费用。</w:t>
      </w:r>
    </w:p>
    <w:p>
      <w:pPr>
        <w:spacing w:line="560" w:lineRule="exact"/>
        <w:ind w:firstLine="640" w:firstLineChars="200"/>
        <w:rPr>
          <w:rFonts w:hint="eastAsia" w:ascii="仿宋_GB2312"/>
          <w:sz w:val="32"/>
          <w:szCs w:val="32"/>
          <w:lang w:val="en-US" w:eastAsia="zh-CN"/>
        </w:rPr>
      </w:pPr>
      <w:r>
        <w:rPr>
          <w:rFonts w:hint="eastAsia" w:ascii="仿宋_GB2312"/>
          <w:sz w:val="32"/>
          <w:szCs w:val="32"/>
          <w:lang w:val="en-US" w:eastAsia="zh-CN"/>
        </w:rPr>
        <w:t>2、机关运行经费：指为保障行政单位（含参照公务员法管理事业单位）正常运行，用于购买货物和服务的各项资金，包括办公及印刷费、邮电费、差旅费、会议费、福利费、日常维修费、专用材料及一般设备购置费、网络运行维护费（全区）、办公用房租赁费、办公用房水电费、办公用房取暖费、办公用房物业管理费、公务用车运行维护以及其他费用。</w:t>
      </w:r>
    </w:p>
    <w:p>
      <w:pPr>
        <w:spacing w:line="360" w:lineRule="auto"/>
        <w:rPr>
          <w:rFonts w:ascii="仿宋" w:hAnsi="仿宋" w:eastAsia="仿宋"/>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spacing w:line="560" w:lineRule="exact"/>
        <w:ind w:firstLine="640" w:firstLineChars="200"/>
        <w:rPr>
          <w:rFonts w:hint="eastAsia" w:ascii="仿宋_GB2312"/>
          <w:sz w:val="32"/>
          <w:szCs w:val="32"/>
          <w:lang w:eastAsia="zh-CN"/>
        </w:rPr>
      </w:pPr>
    </w:p>
    <w:p>
      <w:pPr>
        <w:numPr>
          <w:ilvl w:val="0"/>
          <w:numId w:val="3"/>
        </w:numPr>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jc w:val="center"/>
        <w:rPr>
          <w:rFonts w:ascii="仿宋" w:hAnsi="仿宋" w:eastAsia="仿宋"/>
          <w:b/>
          <w:sz w:val="36"/>
          <w:szCs w:val="36"/>
        </w:rPr>
      </w:pPr>
      <w:r>
        <w:rPr>
          <w:rFonts w:hint="eastAsia" w:ascii="仿宋" w:hAnsi="仿宋" w:eastAsia="仿宋" w:cs="宋体"/>
          <w:b/>
          <w:color w:val="000000"/>
          <w:kern w:val="0"/>
        </w:rPr>
        <w:t>第二部分  201</w:t>
      </w:r>
      <w:r>
        <w:rPr>
          <w:rFonts w:hint="eastAsia" w:ascii="仿宋" w:hAnsi="仿宋" w:eastAsia="仿宋" w:cs="宋体"/>
          <w:b/>
          <w:color w:val="000000"/>
          <w:kern w:val="0"/>
          <w:lang w:val="en-US" w:eastAsia="zh-CN"/>
        </w:rPr>
        <w:t>8</w:t>
      </w:r>
      <w:r>
        <w:rPr>
          <w:rFonts w:hint="eastAsia" w:ascii="仿宋" w:hAnsi="仿宋" w:eastAsia="仿宋" w:cs="宋体"/>
          <w:b/>
          <w:color w:val="000000"/>
          <w:kern w:val="0"/>
        </w:rPr>
        <w:t>年部门决算表</w:t>
      </w:r>
    </w:p>
    <w:p>
      <w:pPr>
        <w:rPr>
          <w:rFonts w:hint="eastAsia" w:ascii="仿宋_GB2312" w:hAnsi="Times New Roman" w:eastAsia="仿宋_GB2312"/>
          <w:sz w:val="32"/>
          <w:szCs w:val="32"/>
          <w:lang w:val="en-US" w:eastAsia="zh-CN"/>
        </w:rPr>
      </w:pPr>
    </w:p>
    <w:p>
      <w:pPr>
        <w:rPr>
          <w:rFonts w:ascii="仿宋_GB2312" w:hAnsi="Times New Roman" w:eastAsia="仿宋_GB2312"/>
          <w:sz w:val="32"/>
          <w:szCs w:val="32"/>
        </w:rPr>
      </w:pPr>
      <w:r>
        <w:rPr>
          <w:rFonts w:hint="eastAsia" w:ascii="仿宋_GB2312" w:hAnsi="Times New Roman" w:eastAsia="仿宋_GB2312"/>
          <w:sz w:val="32"/>
          <w:szCs w:val="32"/>
        </w:rPr>
        <w:t>表1：</w:t>
      </w:r>
    </w:p>
    <w:p>
      <w:pPr>
        <w:ind w:firstLine="723" w:firstLineChars="200"/>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年部门决算收支总表</w:t>
      </w:r>
    </w:p>
    <w:p>
      <w:pPr>
        <w:jc w:val="left"/>
        <w:rPr>
          <w:rFonts w:hint="eastAsia" w:ascii="楷体_GB2312" w:hAnsi="宋体" w:eastAsia="楷体_GB2312"/>
          <w:b/>
          <w:sz w:val="32"/>
          <w:szCs w:val="32"/>
          <w:lang w:val="en-US" w:eastAsia="zh-CN"/>
        </w:rPr>
      </w:pPr>
      <w:r>
        <w:rPr>
          <w:rFonts w:hint="eastAsia"/>
          <w:sz w:val="24"/>
          <w:szCs w:val="24"/>
        </w:rPr>
        <w:t>单位名称：中国共产主义青年团北京市西城区委员会</w:t>
      </w:r>
      <w:r>
        <w:rPr>
          <w:rFonts w:hint="eastAsia" w:ascii="楷体_GB2312" w:hAnsi="宋体" w:eastAsia="楷体_GB2312"/>
          <w:sz w:val="28"/>
          <w:szCs w:val="28"/>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w:t>
      </w:r>
      <w:r>
        <w:rPr>
          <w:rFonts w:hint="eastAsia"/>
          <w:sz w:val="24"/>
          <w:szCs w:val="24"/>
          <w:lang w:eastAsia="zh-CN"/>
        </w:rPr>
        <w:t>单位：元</w:t>
      </w:r>
    </w:p>
    <w:tbl>
      <w:tblPr>
        <w:tblStyle w:val="5"/>
        <w:tblW w:w="9720" w:type="dxa"/>
        <w:tblInd w:w="-540" w:type="dxa"/>
        <w:tblLayout w:type="fixed"/>
        <w:tblCellMar>
          <w:top w:w="0" w:type="dxa"/>
          <w:left w:w="108" w:type="dxa"/>
          <w:bottom w:w="0" w:type="dxa"/>
          <w:right w:w="108" w:type="dxa"/>
        </w:tblCellMar>
      </w:tblPr>
      <w:tblGrid>
        <w:gridCol w:w="3440"/>
        <w:gridCol w:w="1744"/>
        <w:gridCol w:w="2835"/>
        <w:gridCol w:w="1701"/>
      </w:tblGrid>
      <w:tr>
        <w:tblPrEx>
          <w:tblLayout w:type="fixed"/>
          <w:tblCellMar>
            <w:top w:w="0" w:type="dxa"/>
            <w:left w:w="108" w:type="dxa"/>
            <w:bottom w:w="0" w:type="dxa"/>
            <w:right w:w="108" w:type="dxa"/>
          </w:tblCellMar>
        </w:tblPrEx>
        <w:trPr>
          <w:trHeight w:val="479" w:hRule="atLeast"/>
        </w:trPr>
        <w:tc>
          <w:tcPr>
            <w:tcW w:w="34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收入项目类别</w:t>
            </w:r>
          </w:p>
        </w:tc>
        <w:tc>
          <w:tcPr>
            <w:tcW w:w="17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收入决算金额</w:t>
            </w:r>
          </w:p>
        </w:tc>
        <w:tc>
          <w:tcPr>
            <w:tcW w:w="2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支出项目类别</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0"/>
                <w:szCs w:val="20"/>
              </w:rPr>
            </w:pPr>
            <w:r>
              <w:rPr>
                <w:rFonts w:hint="eastAsia" w:ascii="宋体" w:hAnsi="宋体" w:cs="宋体"/>
                <w:b/>
                <w:kern w:val="0"/>
                <w:sz w:val="20"/>
                <w:szCs w:val="20"/>
              </w:rPr>
              <w:t>支出决算金额</w:t>
            </w:r>
          </w:p>
        </w:tc>
      </w:tr>
      <w:tr>
        <w:tblPrEx>
          <w:tblLayout w:type="fixed"/>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预算内资金</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lang w:val="en-US" w:eastAsia="zh-CN"/>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一般公共预算支出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eastAsia="zh-CN"/>
              </w:rPr>
              <w:t>15,616,165.50</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一般公共预算收入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lang w:val="en-US" w:eastAsia="zh-CN"/>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一般公共服务支出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13,023,103.22</w:t>
            </w:r>
          </w:p>
        </w:tc>
      </w:tr>
      <w:tr>
        <w:tblPrEx>
          <w:tblLayout w:type="fixed"/>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政府性基金预算收入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lang w:eastAsia="zh-CN"/>
              </w:rPr>
            </w:pPr>
            <w:r>
              <w:rPr>
                <w:rFonts w:hint="eastAsia" w:ascii="宋体" w:hAnsi="宋体" w:cs="宋体"/>
                <w:kern w:val="0"/>
                <w:sz w:val="20"/>
                <w:szCs w:val="20"/>
              </w:rPr>
              <w:t>社会保障和就业支出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903,770.00</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财政专户管理</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医疗卫生与计划生育支出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571,760.28</w:t>
            </w: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财政专户</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r>
              <w:rPr>
                <w:rFonts w:hint="eastAsia" w:ascii="宋体" w:hAnsi="宋体" w:cs="宋体"/>
                <w:kern w:val="0"/>
                <w:sz w:val="20"/>
                <w:szCs w:val="20"/>
              </w:rPr>
              <w:t>住房保障支出</w:t>
            </w: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lang w:val="en-US" w:eastAsia="zh-CN"/>
              </w:rPr>
              <w:t>1,117,532.00</w:t>
            </w:r>
          </w:p>
        </w:tc>
      </w:tr>
      <w:tr>
        <w:tblPrEx>
          <w:tblLayout w:type="fixed"/>
          <w:tblCellMar>
            <w:top w:w="0" w:type="dxa"/>
            <w:left w:w="108" w:type="dxa"/>
            <w:bottom w:w="0" w:type="dxa"/>
            <w:right w:w="108" w:type="dxa"/>
          </w:tblCellMar>
        </w:tblPrEx>
        <w:trPr>
          <w:trHeight w:val="51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行政事业性收费收入</w:t>
            </w:r>
          </w:p>
        </w:tc>
        <w:tc>
          <w:tcPr>
            <w:tcW w:w="1744"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r>
              <w:rPr>
                <w:rFonts w:hint="eastAsia" w:cs="Arial"/>
                <w:color w:val="000000"/>
                <w:sz w:val="22"/>
              </w:rPr>
              <w:t>　</w:t>
            </w:r>
          </w:p>
        </w:tc>
        <w:tc>
          <w:tcPr>
            <w:tcW w:w="2835" w:type="dxa"/>
            <w:tcBorders>
              <w:top w:val="nil"/>
              <w:left w:val="nil"/>
              <w:bottom w:val="single" w:color="auto" w:sz="4" w:space="0"/>
              <w:right w:val="single" w:color="auto" w:sz="4" w:space="0"/>
            </w:tcBorders>
            <w:vAlign w:val="center"/>
          </w:tcPr>
          <w:p>
            <w:pPr>
              <w:widowControl/>
              <w:ind w:firstLine="200" w:firstLineChars="100"/>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hint="eastAsia" w:cs="Arial"/>
                <w:color w:val="000000"/>
                <w:sz w:val="22"/>
              </w:rPr>
            </w:pPr>
          </w:p>
        </w:tc>
      </w:tr>
      <w:tr>
        <w:tblPrEx>
          <w:tblLayout w:type="fixed"/>
          <w:tblCellMar>
            <w:top w:w="0" w:type="dxa"/>
            <w:left w:w="108" w:type="dxa"/>
            <w:bottom w:w="0" w:type="dxa"/>
            <w:right w:w="108" w:type="dxa"/>
          </w:tblCellMar>
        </w:tblPrEx>
        <w:trPr>
          <w:trHeight w:val="447"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其他预算外收入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批准留用</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上级补助收入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4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事业收入（不含事业单位预算外资金）</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3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经营收入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79"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附属单位上缴收入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其他收入</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54" w:hRule="atLeast"/>
        </w:trPr>
        <w:tc>
          <w:tcPr>
            <w:tcW w:w="34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用事业基金弥补收支差额</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r>
              <w:rPr>
                <w:rFonts w:hint="eastAsia" w:ascii="宋体" w:hAnsi="宋体" w:cs="宋体"/>
                <w:kern w:val="0"/>
                <w:sz w:val="20"/>
                <w:szCs w:val="20"/>
                <w:lang w:val="en-US" w:eastAsia="zh-CN"/>
              </w:rPr>
              <w:t xml:space="preserve">  </w:t>
            </w:r>
            <w:r>
              <w:rPr>
                <w:rFonts w:hint="eastAsia" w:ascii="宋体" w:hAnsi="宋体" w:cs="宋体"/>
                <w:kern w:val="0"/>
                <w:sz w:val="20"/>
                <w:szCs w:val="20"/>
              </w:rPr>
              <w:t>结余分配</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上年结转</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结转下年</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624" w:hRule="atLeast"/>
        </w:trPr>
        <w:tc>
          <w:tcPr>
            <w:tcW w:w="34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收入总计：</w:t>
            </w:r>
          </w:p>
        </w:tc>
        <w:tc>
          <w:tcPr>
            <w:tcW w:w="1744"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c>
          <w:tcPr>
            <w:tcW w:w="2835"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支出总计：</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cs="Arial"/>
                <w:color w:val="000000"/>
                <w:sz w:val="22"/>
                <w:lang w:eastAsia="zh-CN"/>
              </w:rPr>
              <w:t>15,616,165.50</w:t>
            </w:r>
          </w:p>
        </w:tc>
      </w:tr>
    </w:tbl>
    <w:p>
      <w:p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rPr>
      </w:pPr>
      <w:r>
        <w:rPr>
          <w:rFonts w:hint="eastAsia"/>
        </w:rPr>
        <w:t xml:space="preserve">表2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年收入决算表</w:t>
      </w:r>
    </w:p>
    <w:p>
      <w:pPr>
        <w:jc w:val="center"/>
        <w:rPr>
          <w:rFonts w:hint="eastAsia" w:ascii="楷体_GB2312" w:hAnsi="宋体" w:eastAsia="楷体_GB2312"/>
          <w:b/>
          <w:sz w:val="36"/>
          <w:szCs w:val="36"/>
        </w:rPr>
      </w:pPr>
    </w:p>
    <w:p>
      <w:pPr>
        <w:jc w:val="left"/>
        <w:rPr>
          <w:rFonts w:hint="eastAsia"/>
          <w:sz w:val="24"/>
          <w:szCs w:val="24"/>
        </w:rPr>
      </w:pPr>
      <w:r>
        <w:rPr>
          <w:rFonts w:hint="eastAsia"/>
          <w:sz w:val="24"/>
          <w:szCs w:val="24"/>
        </w:rPr>
        <w:t xml:space="preserve">单位名称：中国共产主义青年团北京市西城区委员会                                          </w:t>
      </w:r>
      <w:r>
        <w:rPr>
          <w:rFonts w:hint="eastAsia"/>
          <w:sz w:val="24"/>
          <w:szCs w:val="24"/>
          <w:lang w:val="en-US" w:eastAsia="zh-CN"/>
        </w:rPr>
        <w:t xml:space="preserve">                 </w:t>
      </w:r>
      <w:r>
        <w:rPr>
          <w:rFonts w:hint="eastAsia"/>
          <w:sz w:val="24"/>
          <w:szCs w:val="24"/>
        </w:rPr>
        <w:t>单位：元</w:t>
      </w:r>
    </w:p>
    <w:p>
      <w:pPr>
        <w:jc w:val="left"/>
        <w:rPr>
          <w:rFonts w:hint="eastAsia"/>
          <w:sz w:val="24"/>
          <w:szCs w:val="24"/>
        </w:rPr>
      </w:pPr>
    </w:p>
    <w:tbl>
      <w:tblPr>
        <w:tblStyle w:val="5"/>
        <w:tblW w:w="13806" w:type="dxa"/>
        <w:tblInd w:w="93" w:type="dxa"/>
        <w:tblLayout w:type="fixed"/>
        <w:tblCellMar>
          <w:top w:w="0" w:type="dxa"/>
          <w:left w:w="108" w:type="dxa"/>
          <w:bottom w:w="0" w:type="dxa"/>
          <w:right w:w="108" w:type="dxa"/>
        </w:tblCellMar>
      </w:tblPr>
      <w:tblGrid>
        <w:gridCol w:w="436"/>
        <w:gridCol w:w="436"/>
        <w:gridCol w:w="436"/>
        <w:gridCol w:w="4089"/>
        <w:gridCol w:w="1785"/>
        <w:gridCol w:w="1654"/>
        <w:gridCol w:w="1286"/>
        <w:gridCol w:w="870"/>
        <w:gridCol w:w="930"/>
        <w:gridCol w:w="1035"/>
        <w:gridCol w:w="849"/>
      </w:tblGrid>
      <w:tr>
        <w:tblPrEx>
          <w:tblLayout w:type="fixed"/>
          <w:tblCellMar>
            <w:top w:w="0" w:type="dxa"/>
            <w:left w:w="108" w:type="dxa"/>
            <w:bottom w:w="0" w:type="dxa"/>
            <w:right w:w="108" w:type="dxa"/>
          </w:tblCellMar>
        </w:tblPrEx>
        <w:trPr>
          <w:trHeight w:val="288" w:hRule="atLeast"/>
        </w:trPr>
        <w:tc>
          <w:tcPr>
            <w:tcW w:w="5397"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           目</w:t>
            </w:r>
          </w:p>
        </w:tc>
        <w:tc>
          <w:tcPr>
            <w:tcW w:w="178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本年收入合计</w:t>
            </w:r>
          </w:p>
        </w:tc>
        <w:tc>
          <w:tcPr>
            <w:tcW w:w="1654"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财政拨款收入</w:t>
            </w:r>
          </w:p>
        </w:tc>
        <w:tc>
          <w:tcPr>
            <w:tcW w:w="128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上级补助收入</w:t>
            </w:r>
          </w:p>
        </w:tc>
        <w:tc>
          <w:tcPr>
            <w:tcW w:w="87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事业收入</w:t>
            </w:r>
          </w:p>
        </w:tc>
        <w:tc>
          <w:tcPr>
            <w:tcW w:w="930"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经营收入</w:t>
            </w:r>
          </w:p>
        </w:tc>
        <w:tc>
          <w:tcPr>
            <w:tcW w:w="1035"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附属单位上缴收入</w:t>
            </w:r>
          </w:p>
        </w:tc>
        <w:tc>
          <w:tcPr>
            <w:tcW w:w="849"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其他收入</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支出功能分类科目编码</w:t>
            </w:r>
          </w:p>
        </w:tc>
        <w:tc>
          <w:tcPr>
            <w:tcW w:w="4089"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4089"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6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28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7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93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03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849"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8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54"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28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87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930"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035"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49"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r>
      <w:tr>
        <w:tblPrEx>
          <w:tblLayout w:type="fixed"/>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089"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15,616,165.50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15,616,165.50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13,023,103.22</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5,758,072.09</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5,758,072.09</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124,185.00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124,185.00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7,140,846.13</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7,140,846.13</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903,770.00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3,770.00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640,000.00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408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78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260,000.00</w:t>
            </w:r>
          </w:p>
        </w:tc>
        <w:tc>
          <w:tcPr>
            <w:tcW w:w="165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260,000.00</w:t>
            </w:r>
          </w:p>
        </w:tc>
        <w:tc>
          <w:tcPr>
            <w:tcW w:w="128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4089"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785"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654"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28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571,760.28</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355,004.52</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355,004.52</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216,755.76</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216,755.76</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1,117,532.00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1,117,532.00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1,117,532.00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1,117,532.00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4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607,268.00</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607,268.00</w:t>
            </w:r>
          </w:p>
        </w:tc>
        <w:tc>
          <w:tcPr>
            <w:tcW w:w="12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11,400.00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11,400.00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40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7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498,864.00</w:t>
            </w:r>
          </w:p>
        </w:tc>
        <w:tc>
          <w:tcPr>
            <w:tcW w:w="16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498,864.00</w:t>
            </w:r>
          </w:p>
        </w:tc>
        <w:tc>
          <w:tcPr>
            <w:tcW w:w="1286"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7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930"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1035"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c>
          <w:tcPr>
            <w:tcW w:w="849" w:type="dxa"/>
            <w:tcBorders>
              <w:top w:val="single" w:color="auto" w:sz="4" w:space="0"/>
              <w:left w:val="single" w:color="auto" w:sz="4" w:space="0"/>
              <w:bottom w:val="single" w:color="auto" w:sz="4" w:space="0"/>
              <w:right w:val="single" w:color="auto" w:sz="4" w:space="0"/>
            </w:tcBorders>
          </w:tcPr>
          <w:p>
            <w:pPr>
              <w:widowControl/>
              <w:jc w:val="right"/>
              <w:rPr>
                <w:rFonts w:hint="eastAsia" w:ascii="宋体" w:hAnsi="宋体" w:cs="Arial"/>
                <w:color w:val="000000"/>
                <w:kern w:val="0"/>
                <w:sz w:val="22"/>
                <w:szCs w:val="22"/>
              </w:rPr>
            </w:pPr>
          </w:p>
        </w:tc>
      </w:tr>
    </w:tbl>
    <w:p>
      <w:pPr>
        <w:jc w:val="left"/>
        <w:rPr>
          <w:rFonts w:hint="eastAsia"/>
        </w:rPr>
      </w:pPr>
    </w:p>
    <w:p>
      <w:pPr>
        <w:jc w:val="left"/>
        <w:rPr>
          <w:rFonts w:hint="eastAsia"/>
        </w:rPr>
      </w:pPr>
      <w:r>
        <w:rPr>
          <w:rFonts w:hint="eastAsia"/>
        </w:rPr>
        <w:br w:type="page"/>
      </w:r>
    </w:p>
    <w:p>
      <w:pPr>
        <w:jc w:val="left"/>
        <w:rPr>
          <w:rFonts w:hint="eastAsia"/>
        </w:rPr>
      </w:pPr>
    </w:p>
    <w:p>
      <w:pPr>
        <w:jc w:val="left"/>
        <w:rPr>
          <w:rFonts w:hint="eastAsia" w:ascii="楷体_GB2312" w:hAnsi="宋体" w:eastAsia="楷体_GB2312"/>
          <w:b/>
          <w:sz w:val="36"/>
          <w:szCs w:val="36"/>
        </w:rPr>
      </w:pPr>
      <w:r>
        <w:rPr>
          <w:rFonts w:hint="eastAsia"/>
        </w:rPr>
        <w:t xml:space="preserve">表3：                         </w:t>
      </w:r>
      <w:r>
        <w:rPr>
          <w:rFonts w:hint="eastAsia" w:ascii="方正小标宋简体" w:eastAsia="方正小标宋简体"/>
          <w:sz w:val="32"/>
          <w:szCs w:val="32"/>
        </w:rPr>
        <w:t xml:space="preserve">      </w:t>
      </w:r>
      <w:r>
        <w:rPr>
          <w:rFonts w:hint="eastAsia" w:ascii="楷体_GB2312" w:hAnsi="宋体" w:eastAsia="楷体_GB2312"/>
          <w:b/>
          <w:sz w:val="36"/>
          <w:szCs w:val="36"/>
        </w:rPr>
        <w:t xml:space="preserve">  </w:t>
      </w:r>
    </w:p>
    <w:p>
      <w:pPr>
        <w:jc w:val="cente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年支出决算表</w:t>
      </w:r>
    </w:p>
    <w:p>
      <w:pPr>
        <w:rPr>
          <w:sz w:val="22"/>
          <w:szCs w:val="22"/>
        </w:rPr>
      </w:pPr>
      <w:r>
        <w:rPr>
          <w:rFonts w:hint="eastAsia"/>
          <w:sz w:val="22"/>
          <w:szCs w:val="22"/>
        </w:rPr>
        <w:t>单位名称：中国共产主义青年团北京市西城区委员会                                                                  单位：元</w:t>
      </w:r>
    </w:p>
    <w:tbl>
      <w:tblPr>
        <w:tblStyle w:val="5"/>
        <w:tblW w:w="13340" w:type="dxa"/>
        <w:tblInd w:w="93" w:type="dxa"/>
        <w:tblLayout w:type="fixed"/>
        <w:tblCellMar>
          <w:top w:w="0" w:type="dxa"/>
          <w:left w:w="108" w:type="dxa"/>
          <w:bottom w:w="0" w:type="dxa"/>
          <w:right w:w="108" w:type="dxa"/>
        </w:tblCellMar>
      </w:tblPr>
      <w:tblGrid>
        <w:gridCol w:w="436"/>
        <w:gridCol w:w="436"/>
        <w:gridCol w:w="436"/>
        <w:gridCol w:w="3227"/>
        <w:gridCol w:w="1646"/>
        <w:gridCol w:w="1646"/>
        <w:gridCol w:w="1646"/>
        <w:gridCol w:w="1457"/>
        <w:gridCol w:w="1276"/>
        <w:gridCol w:w="1134"/>
      </w:tblGrid>
      <w:tr>
        <w:tblPrEx>
          <w:tblLayout w:type="fixed"/>
          <w:tblCellMar>
            <w:top w:w="0" w:type="dxa"/>
            <w:left w:w="108" w:type="dxa"/>
            <w:bottom w:w="0" w:type="dxa"/>
            <w:right w:w="108" w:type="dxa"/>
          </w:tblCellMar>
        </w:tblPrEx>
        <w:trPr>
          <w:trHeight w:val="288" w:hRule="atLeast"/>
        </w:trPr>
        <w:tc>
          <w:tcPr>
            <w:tcW w:w="4535" w:type="dxa"/>
            <w:gridSpan w:val="4"/>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               目</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本年支出合计</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基本支出</w:t>
            </w:r>
          </w:p>
        </w:tc>
        <w:tc>
          <w:tcPr>
            <w:tcW w:w="164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项目支出</w:t>
            </w:r>
          </w:p>
        </w:tc>
        <w:tc>
          <w:tcPr>
            <w:tcW w:w="1457"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上缴上级支出</w:t>
            </w:r>
          </w:p>
        </w:tc>
        <w:tc>
          <w:tcPr>
            <w:tcW w:w="1276" w:type="dxa"/>
            <w:vMerge w:val="restart"/>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经营支出</w:t>
            </w:r>
          </w:p>
        </w:tc>
        <w:tc>
          <w:tcPr>
            <w:tcW w:w="1134" w:type="dxa"/>
            <w:vMerge w:val="restart"/>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对附属单位补助支出</w:t>
            </w:r>
          </w:p>
        </w:tc>
      </w:tr>
      <w:tr>
        <w:tblPrEx>
          <w:tblLayout w:type="fixed"/>
          <w:tblCellMar>
            <w:top w:w="0" w:type="dxa"/>
            <w:left w:w="108" w:type="dxa"/>
            <w:bottom w:w="0" w:type="dxa"/>
            <w:right w:w="108" w:type="dxa"/>
          </w:tblCellMar>
        </w:tblPrEx>
        <w:trPr>
          <w:trHeight w:val="312" w:hRule="atLeast"/>
        </w:trPr>
        <w:tc>
          <w:tcPr>
            <w:tcW w:w="1308" w:type="dxa"/>
            <w:gridSpan w:val="3"/>
            <w:vMerge w:val="restart"/>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支出功能分类科目编码</w:t>
            </w:r>
          </w:p>
        </w:tc>
        <w:tc>
          <w:tcPr>
            <w:tcW w:w="3227"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科目名称</w:t>
            </w: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312" w:hRule="atLeast"/>
        </w:trPr>
        <w:tc>
          <w:tcPr>
            <w:tcW w:w="130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3227"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64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457"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27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18"/>
                <w:szCs w:val="22"/>
              </w:rPr>
            </w:pPr>
          </w:p>
        </w:tc>
        <w:tc>
          <w:tcPr>
            <w:tcW w:w="1134" w:type="dxa"/>
            <w:vMerge w:val="continue"/>
            <w:tcBorders>
              <w:top w:val="single" w:color="000000" w:sz="8" w:space="0"/>
              <w:left w:val="nil"/>
              <w:bottom w:val="single" w:color="000000" w:sz="4" w:space="0"/>
              <w:right w:val="single" w:color="000000" w:sz="8" w:space="0"/>
            </w:tcBorders>
            <w:vAlign w:val="center"/>
          </w:tcPr>
          <w:p>
            <w:pPr>
              <w:widowControl/>
              <w:jc w:val="lef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436" w:type="dxa"/>
            <w:vMerge w:val="restart"/>
            <w:tcBorders>
              <w:top w:val="nil"/>
              <w:left w:val="single" w:color="000000" w:sz="8" w:space="0"/>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类</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款</w:t>
            </w:r>
          </w:p>
        </w:tc>
        <w:tc>
          <w:tcPr>
            <w:tcW w:w="436" w:type="dxa"/>
            <w:vMerge w:val="restart"/>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项</w:t>
            </w: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栏次</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1</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2</w:t>
            </w:r>
          </w:p>
        </w:tc>
        <w:tc>
          <w:tcPr>
            <w:tcW w:w="164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3</w:t>
            </w:r>
          </w:p>
        </w:tc>
        <w:tc>
          <w:tcPr>
            <w:tcW w:w="145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4</w:t>
            </w:r>
          </w:p>
        </w:tc>
        <w:tc>
          <w:tcPr>
            <w:tcW w:w="1276"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5</w:t>
            </w:r>
          </w:p>
        </w:tc>
        <w:tc>
          <w:tcPr>
            <w:tcW w:w="1134" w:type="dxa"/>
            <w:tcBorders>
              <w:top w:val="nil"/>
              <w:left w:val="nil"/>
              <w:bottom w:val="single" w:color="000000" w:sz="4" w:space="0"/>
              <w:right w:val="single" w:color="000000" w:sz="8"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6</w:t>
            </w:r>
          </w:p>
        </w:tc>
      </w:tr>
      <w:tr>
        <w:tblPrEx>
          <w:tblLayout w:type="fixed"/>
          <w:tblCellMar>
            <w:top w:w="0" w:type="dxa"/>
            <w:left w:w="108" w:type="dxa"/>
            <w:bottom w:w="0" w:type="dxa"/>
            <w:right w:w="108" w:type="dxa"/>
          </w:tblCellMar>
        </w:tblPrEx>
        <w:trPr>
          <w:trHeight w:val="288" w:hRule="atLeast"/>
        </w:trPr>
        <w:tc>
          <w:tcPr>
            <w:tcW w:w="43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43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22"/>
              </w:rPr>
            </w:pPr>
          </w:p>
        </w:tc>
        <w:tc>
          <w:tcPr>
            <w:tcW w:w="3227" w:type="dxa"/>
            <w:tcBorders>
              <w:top w:val="nil"/>
              <w:left w:val="nil"/>
              <w:bottom w:val="single" w:color="000000" w:sz="4" w:space="0"/>
              <w:right w:val="single" w:color="000000" w:sz="4" w:space="0"/>
            </w:tcBorders>
            <w:shd w:val="clear" w:color="FFFFFF" w:fill="FFFFFF"/>
            <w:vAlign w:val="center"/>
          </w:tcPr>
          <w:p>
            <w:pPr>
              <w:widowControl/>
              <w:jc w:val="center"/>
              <w:rPr>
                <w:rFonts w:ascii="宋体" w:hAnsi="宋体" w:cs="Arial"/>
                <w:color w:val="000000"/>
                <w:kern w:val="0"/>
                <w:sz w:val="18"/>
                <w:szCs w:val="22"/>
              </w:rPr>
            </w:pPr>
            <w:r>
              <w:rPr>
                <w:rFonts w:hint="eastAsia" w:ascii="宋体" w:hAnsi="宋体" w:cs="Arial"/>
                <w:color w:val="000000"/>
                <w:kern w:val="0"/>
                <w:sz w:val="18"/>
                <w:szCs w:val="22"/>
              </w:rPr>
              <w:t>合计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15,616,165.50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8,351,134.37</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13,023,103.22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13,023,103.22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7,265,031.13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5,758,072.09</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2012902</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124,185.00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124,185.00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2012999</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7,140,846.13</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7,140,846.13</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903,770.00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3,770.00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2080505</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640,000.00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640,000.00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2080506</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260,000.00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260,000.00</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300"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行政事业单位医疗★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571,760.28</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2101101</w:t>
            </w:r>
          </w:p>
        </w:tc>
        <w:tc>
          <w:tcPr>
            <w:tcW w:w="3227"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355,004.52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355,004.52</w:t>
            </w:r>
          </w:p>
        </w:tc>
        <w:tc>
          <w:tcPr>
            <w:tcW w:w="164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2101102</w:t>
            </w:r>
          </w:p>
        </w:tc>
        <w:tc>
          <w:tcPr>
            <w:tcW w:w="3227"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216,755.76</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216,755.76</w:t>
            </w:r>
          </w:p>
        </w:tc>
        <w:tc>
          <w:tcPr>
            <w:tcW w:w="1646" w:type="dxa"/>
            <w:tcBorders>
              <w:top w:val="nil"/>
              <w:left w:val="nil"/>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nil"/>
              <w:left w:val="nil"/>
              <w:bottom w:val="single" w:color="auto" w:sz="4" w:space="0"/>
              <w:right w:val="single" w:color="000000" w:sz="8"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w:t>
            </w:r>
          </w:p>
        </w:tc>
        <w:tc>
          <w:tcPr>
            <w:tcW w:w="32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22"/>
              </w:rPr>
            </w:pPr>
            <w:r>
              <w:rPr>
                <w:rFonts w:hint="eastAsia" w:ascii="宋体" w:hAnsi="宋体" w:cs="Arial"/>
                <w:color w:val="000000"/>
                <w:kern w:val="0"/>
                <w:sz w:val="18"/>
                <w:szCs w:val="22"/>
              </w:rPr>
              <w:t>　</w:t>
            </w: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1,117,532.00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2210201</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607,268.00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607,268.00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2210202</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提租补贴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11,400.00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11,400.00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r>
        <w:tblPrEx>
          <w:tblLayout w:type="fixed"/>
          <w:tblCellMar>
            <w:top w:w="0" w:type="dxa"/>
            <w:left w:w="108" w:type="dxa"/>
            <w:bottom w:w="0" w:type="dxa"/>
            <w:right w:w="108" w:type="dxa"/>
          </w:tblCellMar>
        </w:tblPrEx>
        <w:trPr>
          <w:trHeight w:val="288" w:hRule="atLeast"/>
        </w:trPr>
        <w:tc>
          <w:tcPr>
            <w:tcW w:w="130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2210203</w:t>
            </w:r>
          </w:p>
        </w:tc>
        <w:tc>
          <w:tcPr>
            <w:tcW w:w="32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sz w:val="22"/>
                <w:szCs w:val="22"/>
              </w:rPr>
            </w:pPr>
            <w:r>
              <w:rPr>
                <w:rFonts w:hint="eastAsia" w:ascii="宋体" w:hAnsi="宋体" w:eastAsia="宋体" w:cs="宋体"/>
                <w:i w:val="0"/>
                <w:color w:val="000000"/>
                <w:kern w:val="0"/>
                <w:sz w:val="22"/>
                <w:szCs w:val="22"/>
                <w:u w:val="none"/>
                <w:lang w:val="en-US" w:eastAsia="zh-CN" w:bidi="ar"/>
              </w:rPr>
              <w:t xml:space="preserve">  购房补贴</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498,864.00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498,864.00</w:t>
            </w:r>
          </w:p>
        </w:tc>
        <w:tc>
          <w:tcPr>
            <w:tcW w:w="16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18"/>
                <w:szCs w:val="22"/>
              </w:rPr>
            </w:pPr>
            <w:r>
              <w:rPr>
                <w:rFonts w:hint="eastAsia" w:ascii="宋体" w:hAnsi="宋体" w:eastAsia="宋体" w:cs="宋体"/>
                <w:i w:val="0"/>
                <w:color w:val="000000"/>
                <w:kern w:val="0"/>
                <w:sz w:val="22"/>
                <w:szCs w:val="22"/>
                <w:u w:val="none"/>
                <w:lang w:val="en-US" w:eastAsia="zh-CN" w:bidi="ar"/>
              </w:rPr>
              <w:t>0.00</w:t>
            </w:r>
          </w:p>
        </w:tc>
        <w:tc>
          <w:tcPr>
            <w:tcW w:w="1457"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276"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c>
          <w:tcPr>
            <w:tcW w:w="1134"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Arial"/>
                <w:color w:val="000000"/>
                <w:kern w:val="0"/>
                <w:sz w:val="18"/>
                <w:szCs w:val="22"/>
              </w:rPr>
            </w:pPr>
          </w:p>
        </w:tc>
      </w:tr>
    </w:tbl>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rPr>
          <w:rFonts w:ascii="仿宋_GB2312" w:hAnsi="Times New Roman" w:eastAsia="仿宋_GB2312"/>
          <w:sz w:val="32"/>
          <w:szCs w:val="32"/>
        </w:rPr>
      </w:pPr>
    </w:p>
    <w:p>
      <w:pPr>
        <w:jc w:val="left"/>
      </w:pPr>
      <w:r>
        <w:rPr>
          <w:rFonts w:hint="eastAsia"/>
          <w:sz w:val="32"/>
          <w:szCs w:val="32"/>
        </w:rPr>
        <w:t>表4</w:t>
      </w:r>
      <w:r>
        <w:rPr>
          <w:rFonts w:hint="eastAsia"/>
        </w:rPr>
        <w:t xml:space="preserve">：    </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年财政拨款收支决算总表</w:t>
      </w:r>
    </w:p>
    <w:p>
      <w:pPr>
        <w:ind w:right="525"/>
        <w:jc w:val="left"/>
        <w:rPr>
          <w:rFonts w:hint="eastAsia" w:ascii="楷体_GB2312" w:hAnsi="宋体" w:eastAsia="楷体_GB2312"/>
          <w:b/>
          <w:sz w:val="36"/>
          <w:szCs w:val="36"/>
        </w:rPr>
      </w:pPr>
    </w:p>
    <w:tbl>
      <w:tblPr>
        <w:tblStyle w:val="5"/>
        <w:tblpPr w:leftFromText="180" w:rightFromText="180" w:vertAnchor="text" w:horzAnchor="page" w:tblpX="1045" w:tblpY="583"/>
        <w:tblOverlap w:val="never"/>
        <w:tblW w:w="13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10"/>
        <w:gridCol w:w="1530"/>
        <w:gridCol w:w="1590"/>
        <w:gridCol w:w="2595"/>
        <w:gridCol w:w="1470"/>
        <w:gridCol w:w="1485"/>
        <w:gridCol w:w="1140"/>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6" w:hRule="atLeast"/>
        </w:trPr>
        <w:tc>
          <w:tcPr>
            <w:tcW w:w="5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w:t>
            </w:r>
          </w:p>
        </w:tc>
        <w:tc>
          <w:tcPr>
            <w:tcW w:w="8154" w:type="dxa"/>
            <w:gridSpan w:val="5"/>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2410"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53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590"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2595"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项目（按功能分类）</w:t>
            </w:r>
          </w:p>
        </w:tc>
        <w:tc>
          <w:tcPr>
            <w:tcW w:w="2955" w:type="dxa"/>
            <w:gridSpan w:val="2"/>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2604" w:type="dxa"/>
            <w:gridSpan w:val="2"/>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6" w:hRule="atLeast"/>
        </w:trPr>
        <w:tc>
          <w:tcPr>
            <w:tcW w:w="241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3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90"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595"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c>
          <w:tcPr>
            <w:tcW w:w="114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64"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一、公共预算财政拨款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11,040,597.40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11,040,597.40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二、社会保障和就业支出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1,076,667.40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1,076,667.40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三、医疗卫生与计划生育支出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497,894.15</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497,894.15</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四、住房保障支出</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1,169,082.60</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1,169,082.60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widowControl/>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本年收入合计</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本年支出合计</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13,784,241.55</w:t>
            </w:r>
          </w:p>
        </w:tc>
        <w:tc>
          <w:tcPr>
            <w:tcW w:w="1485"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7"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年初财政拨款结转和结余</w:t>
            </w:r>
          </w:p>
        </w:tc>
        <w:tc>
          <w:tcPr>
            <w:tcW w:w="153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0.00</w:t>
            </w:r>
          </w:p>
        </w:tc>
        <w:tc>
          <w:tcPr>
            <w:tcW w:w="15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0.00</w:t>
            </w: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年末财政拨款结转和结余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基本支出结转</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6" w:hRule="atLeast"/>
        </w:trPr>
        <w:tc>
          <w:tcPr>
            <w:tcW w:w="241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1530" w:type="dxa"/>
            <w:tcBorders>
              <w:bottom w:val="single" w:color="000000" w:sz="4" w:space="0"/>
              <w:right w:val="single" w:color="000000" w:sz="4" w:space="0"/>
            </w:tcBorders>
            <w:shd w:val="clear" w:color="auto" w:fill="auto"/>
            <w:vAlign w:val="center"/>
          </w:tcPr>
          <w:p>
            <w:pPr>
              <w:widowControl/>
              <w:jc w:val="right"/>
              <w:rPr>
                <w:rFonts w:hint="eastAsia" w:cs="Arial"/>
                <w:color w:val="000000"/>
                <w:sz w:val="22"/>
                <w:lang w:val="en-US" w:eastAsia="zh-CN"/>
              </w:rPr>
            </w:pPr>
          </w:p>
        </w:tc>
        <w:tc>
          <w:tcPr>
            <w:tcW w:w="15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595" w:type="dxa"/>
            <w:tcBorders>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项目支出结转和结余</w:t>
            </w:r>
          </w:p>
        </w:tc>
        <w:tc>
          <w:tcPr>
            <w:tcW w:w="147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p>
        </w:tc>
        <w:tc>
          <w:tcPr>
            <w:tcW w:w="1485"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14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241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53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lang w:val="en-US" w:eastAsia="zh-CN"/>
              </w:rPr>
            </w:pPr>
            <w:r>
              <w:rPr>
                <w:rFonts w:hint="eastAsia" w:ascii="宋体" w:hAnsi="宋体" w:eastAsia="宋体" w:cs="宋体"/>
                <w:i w:val="0"/>
                <w:color w:val="000000"/>
                <w:kern w:val="0"/>
                <w:sz w:val="22"/>
                <w:szCs w:val="22"/>
                <w:u w:val="none"/>
                <w:lang w:val="en-US" w:eastAsia="zh-CN" w:bidi="ar"/>
              </w:rPr>
              <w:t>13,784,241.55</w:t>
            </w:r>
          </w:p>
        </w:tc>
        <w:tc>
          <w:tcPr>
            <w:tcW w:w="15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2595"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c>
          <w:tcPr>
            <w:tcW w:w="147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cs="Arial"/>
                <w:color w:val="000000"/>
                <w:sz w:val="22"/>
              </w:rPr>
            </w:pPr>
            <w:r>
              <w:rPr>
                <w:rFonts w:hint="eastAsia" w:ascii="宋体" w:hAnsi="宋体" w:eastAsia="宋体" w:cs="宋体"/>
                <w:i w:val="0"/>
                <w:color w:val="000000"/>
                <w:kern w:val="0"/>
                <w:sz w:val="22"/>
                <w:szCs w:val="22"/>
                <w:u w:val="none"/>
                <w:lang w:val="en-US" w:eastAsia="zh-CN" w:bidi="ar"/>
              </w:rPr>
              <w:t>13,784,241.55</w:t>
            </w:r>
          </w:p>
        </w:tc>
        <w:tc>
          <w:tcPr>
            <w:tcW w:w="1485"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15,616,165.50</w:t>
            </w:r>
          </w:p>
        </w:tc>
        <w:tc>
          <w:tcPr>
            <w:tcW w:w="114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464"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rPr>
          <w:rFonts w:ascii="仿宋_GB2312" w:hAnsi="Times New Roman" w:eastAsia="仿宋_GB2312"/>
          <w:sz w:val="24"/>
          <w:szCs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r>
        <w:rPr>
          <w:rFonts w:hint="eastAsia"/>
          <w:sz w:val="24"/>
          <w:szCs w:val="24"/>
        </w:rPr>
        <w:t xml:space="preserve">单位名称：中国产主义青年团北京市西城区委员会                 </w:t>
      </w:r>
      <w:r>
        <w:rPr>
          <w:rFonts w:hint="eastAsia"/>
          <w:sz w:val="24"/>
          <w:szCs w:val="24"/>
          <w:lang w:val="en-US" w:eastAsia="zh-CN"/>
        </w:rPr>
        <w:t xml:space="preserve">                                    </w:t>
      </w:r>
      <w:r>
        <w:rPr>
          <w:rFonts w:hint="eastAsia"/>
          <w:sz w:val="24"/>
          <w:szCs w:val="24"/>
        </w:rPr>
        <w:t>单位：元</w:t>
      </w:r>
    </w:p>
    <w:p>
      <w:pPr>
        <w:rPr>
          <w:rFonts w:ascii="仿宋_GB2312" w:hAnsi="Times New Roman" w:eastAsia="仿宋_GB2312"/>
          <w:sz w:val="32"/>
          <w:szCs w:val="32"/>
        </w:rPr>
      </w:pPr>
      <w:r>
        <w:rPr>
          <w:rFonts w:hint="eastAsia" w:ascii="仿宋_GB2312" w:hAnsi="Times New Roman" w:eastAsia="仿宋_GB2312"/>
          <w:sz w:val="32"/>
          <w:szCs w:val="32"/>
        </w:rPr>
        <w:t>表5：</w:t>
      </w:r>
    </w:p>
    <w:p>
      <w:pPr>
        <w:jc w:val="center"/>
        <w:rPr>
          <w:rFonts w:hint="eastAsia"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年一般预算财政拨款支出决算表</w:t>
      </w: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9039" w:type="dxa"/>
        <w:tblInd w:w="0" w:type="dxa"/>
        <w:tblLayout w:type="fixed"/>
        <w:tblCellMar>
          <w:top w:w="0" w:type="dxa"/>
          <w:left w:w="108" w:type="dxa"/>
          <w:bottom w:w="0" w:type="dxa"/>
          <w:right w:w="108" w:type="dxa"/>
        </w:tblCellMar>
      </w:tblPr>
      <w:tblGrid>
        <w:gridCol w:w="1385"/>
        <w:gridCol w:w="2834"/>
        <w:gridCol w:w="1696"/>
        <w:gridCol w:w="1559"/>
        <w:gridCol w:w="1565"/>
      </w:tblGrid>
      <w:tr>
        <w:tblPrEx>
          <w:tblLayout w:type="fixed"/>
          <w:tblCellMar>
            <w:top w:w="0" w:type="dxa"/>
            <w:left w:w="108" w:type="dxa"/>
            <w:bottom w:w="0" w:type="dxa"/>
            <w:right w:w="108" w:type="dxa"/>
          </w:tblCellMar>
        </w:tblPrEx>
        <w:trPr>
          <w:trHeight w:val="553"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科目编码</w:t>
            </w:r>
          </w:p>
        </w:tc>
        <w:tc>
          <w:tcPr>
            <w:tcW w:w="28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科目名称（项级）</w:t>
            </w:r>
          </w:p>
        </w:tc>
        <w:tc>
          <w:tcPr>
            <w:tcW w:w="169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基本支出</w:t>
            </w:r>
          </w:p>
        </w:tc>
        <w:tc>
          <w:tcPr>
            <w:tcW w:w="156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项目支出</w:t>
            </w:r>
          </w:p>
        </w:tc>
      </w:tr>
      <w:tr>
        <w:tblPrEx>
          <w:tblLayout w:type="fixed"/>
          <w:tblCellMar>
            <w:top w:w="0" w:type="dxa"/>
            <w:left w:w="108" w:type="dxa"/>
            <w:bottom w:w="0" w:type="dxa"/>
            <w:right w:w="108" w:type="dxa"/>
          </w:tblCellMar>
        </w:tblPrEx>
        <w:trPr>
          <w:trHeight w:val="534" w:hRule="atLeast"/>
        </w:trPr>
        <w:tc>
          <w:tcPr>
            <w:tcW w:w="138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21"/>
                <w:szCs w:val="21"/>
              </w:rPr>
              <w:t>总计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15,616,165.50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8,351,134.37</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Layout w:type="fixed"/>
          <w:tblCellMar>
            <w:top w:w="0" w:type="dxa"/>
            <w:left w:w="108" w:type="dxa"/>
            <w:bottom w:w="0" w:type="dxa"/>
            <w:right w:w="108" w:type="dxa"/>
          </w:tblCellMar>
        </w:tblPrEx>
        <w:trPr>
          <w:trHeight w:val="54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一般公共服务支出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13,023,103.22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Layout w:type="fixed"/>
          <w:tblCellMar>
            <w:top w:w="0" w:type="dxa"/>
            <w:left w:w="108" w:type="dxa"/>
            <w:bottom w:w="0" w:type="dxa"/>
            <w:right w:w="108" w:type="dxa"/>
          </w:tblCellMar>
        </w:tblPrEx>
        <w:trPr>
          <w:trHeight w:val="578"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群众团体事务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13,023,103.22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7,265,031.13</w:t>
            </w:r>
          </w:p>
        </w:tc>
      </w:tr>
      <w:tr>
        <w:tblPrEx>
          <w:tblLayout w:type="fixed"/>
          <w:tblCellMar>
            <w:top w:w="0" w:type="dxa"/>
            <w:left w:w="108" w:type="dxa"/>
            <w:bottom w:w="0" w:type="dxa"/>
            <w:right w:w="108" w:type="dxa"/>
          </w:tblCellMar>
        </w:tblPrEx>
        <w:trPr>
          <w:trHeight w:val="544"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行政运行</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5,758,072.09</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5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124,185.00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Arial"/>
                <w:color w:val="000000"/>
                <w:sz w:val="21"/>
                <w:szCs w:val="15"/>
              </w:rPr>
            </w:pPr>
            <w:r>
              <w:rPr>
                <w:rFonts w:hint="eastAsia" w:ascii="宋体" w:hAnsi="宋体" w:eastAsia="宋体" w:cs="宋体"/>
                <w:i w:val="0"/>
                <w:color w:val="000000"/>
                <w:kern w:val="0"/>
                <w:sz w:val="22"/>
                <w:szCs w:val="22"/>
                <w:u w:val="none"/>
                <w:lang w:val="en-US" w:eastAsia="zh-CN" w:bidi="ar"/>
              </w:rPr>
              <w:t>124,185.00</w:t>
            </w:r>
          </w:p>
        </w:tc>
      </w:tr>
      <w:tr>
        <w:tblPrEx>
          <w:tblLayout w:type="fixed"/>
          <w:tblCellMar>
            <w:top w:w="0" w:type="dxa"/>
            <w:left w:w="108" w:type="dxa"/>
            <w:bottom w:w="0" w:type="dxa"/>
            <w:right w:w="108" w:type="dxa"/>
          </w:tblCellMar>
        </w:tblPrEx>
        <w:trPr>
          <w:trHeight w:val="56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2012999</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其他群众团体事务支出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7,140,846.13</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7,140,846.13</w:t>
            </w:r>
          </w:p>
        </w:tc>
      </w:tr>
      <w:tr>
        <w:tblPrEx>
          <w:tblLayout w:type="fixed"/>
          <w:tblCellMar>
            <w:top w:w="0" w:type="dxa"/>
            <w:left w:w="108" w:type="dxa"/>
            <w:bottom w:w="0" w:type="dxa"/>
            <w:right w:w="108" w:type="dxa"/>
          </w:tblCellMar>
        </w:tblPrEx>
        <w:trPr>
          <w:trHeight w:val="566"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社会保障和就业支出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05"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903,770.00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4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3,770.00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62"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2080505</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640,000.00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640,000.00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7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2080506</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260,000.00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260,000.00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550"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医疗卫生与计划生育支出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1"/>
                <w:szCs w:val="15"/>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行政事业单位医疗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571,760.28</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 w:val="22"/>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355,004.52</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2101102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216,755.76</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住房保障支出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住房改革支出</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1,117,532.00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2210201</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22"/>
                <w:szCs w:val="22"/>
                <w:u w:val="none"/>
                <w:lang w:val="en-US" w:eastAsia="zh-CN" w:bidi="ar"/>
              </w:rPr>
              <w:t xml:space="preserve">  住房公积金</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607,268.00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607,268.00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2210202</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11,400.00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11,400.00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0" w:type="dxa"/>
            <w:left w:w="108" w:type="dxa"/>
            <w:bottom w:w="0" w:type="dxa"/>
            <w:right w:w="108" w:type="dxa"/>
          </w:tblCellMar>
        </w:tblPrEx>
        <w:trPr>
          <w:trHeight w:val="617" w:hRule="atLeast"/>
        </w:trPr>
        <w:tc>
          <w:tcPr>
            <w:tcW w:w="138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2210203</w:t>
            </w:r>
          </w:p>
        </w:tc>
        <w:tc>
          <w:tcPr>
            <w:tcW w:w="28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498,864.00</w:t>
            </w:r>
          </w:p>
        </w:tc>
        <w:tc>
          <w:tcPr>
            <w:tcW w:w="155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498,864.00</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仿宋_GB2312" w:hAnsi="宋体" w:eastAsia="仿宋_GB2312"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r>
    </w:tbl>
    <w:p>
      <w:pPr>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rPr>
          <w:rFonts w:hint="eastAsia" w:ascii="仿宋_GB2312" w:hAnsi="Times New Roman" w:eastAsia="仿宋_GB2312"/>
          <w:sz w:val="32"/>
          <w:szCs w:val="32"/>
        </w:rPr>
      </w:pPr>
    </w:p>
    <w:p>
      <w:pPr>
        <w:rPr>
          <w:rFonts w:ascii="仿宋_GB2312" w:hAnsi="Times New Roman" w:eastAsia="仿宋_GB2312"/>
          <w:sz w:val="32"/>
          <w:szCs w:val="32"/>
        </w:rPr>
      </w:pPr>
      <w:r>
        <w:rPr>
          <w:rFonts w:hint="eastAsia" w:ascii="仿宋_GB2312" w:hAnsi="Times New Roman" w:eastAsia="仿宋_GB2312"/>
          <w:sz w:val="32"/>
          <w:szCs w:val="32"/>
        </w:rPr>
        <w:t>表6：</w:t>
      </w:r>
    </w:p>
    <w:p>
      <w:pPr>
        <w:jc w:val="center"/>
        <w:rPr>
          <w:rFonts w:ascii="楷体_GB2312" w:hAnsi="宋体" w:eastAsia="楷体_GB2312"/>
          <w:b/>
          <w:sz w:val="36"/>
          <w:szCs w:val="36"/>
        </w:rPr>
      </w:pPr>
      <w:r>
        <w:rPr>
          <w:rFonts w:hint="eastAsia" w:ascii="楷体_GB2312" w:hAnsi="宋体" w:eastAsia="楷体_GB2312"/>
          <w:b/>
          <w:sz w:val="36"/>
          <w:szCs w:val="36"/>
        </w:rPr>
        <w:t>201</w:t>
      </w:r>
      <w:r>
        <w:rPr>
          <w:rFonts w:hint="eastAsia" w:ascii="楷体_GB2312" w:hAnsi="宋体" w:eastAsia="楷体_GB2312"/>
          <w:b/>
          <w:sz w:val="36"/>
          <w:szCs w:val="36"/>
          <w:lang w:val="en-US" w:eastAsia="zh-CN"/>
        </w:rPr>
        <w:t>8</w:t>
      </w:r>
      <w:r>
        <w:rPr>
          <w:rFonts w:hint="eastAsia" w:ascii="楷体_GB2312" w:hAnsi="宋体" w:eastAsia="楷体_GB2312"/>
          <w:b/>
          <w:sz w:val="36"/>
          <w:szCs w:val="36"/>
        </w:rPr>
        <w:t>年政府性基金决算支出表</w:t>
      </w:r>
    </w:p>
    <w:p>
      <w:pPr>
        <w:jc w:val="center"/>
        <w:rPr>
          <w:rFonts w:ascii="楷体_GB2312" w:hAnsi="宋体" w:eastAsia="楷体_GB2312"/>
          <w:b/>
          <w:sz w:val="36"/>
          <w:szCs w:val="36"/>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W w:w="8640" w:type="dxa"/>
        <w:tblInd w:w="93" w:type="dxa"/>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32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年末结转和结余</w:t>
            </w:r>
          </w:p>
        </w:tc>
      </w:tr>
      <w:tr>
        <w:tblPrEx>
          <w:tblLayout w:type="fixed"/>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285"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c>
          <w:tcPr>
            <w:tcW w:w="1080" w:type="dxa"/>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　</w:t>
            </w:r>
          </w:p>
        </w:tc>
      </w:tr>
    </w:tbl>
    <w:p>
      <w:pPr>
        <w:rPr>
          <w:rFonts w:ascii="Times New Roman" w:hAnsi="Times New Roman"/>
          <w:szCs w:val="24"/>
        </w:rPr>
      </w:pPr>
    </w:p>
    <w:p>
      <w:pPr>
        <w:rPr>
          <w:rFonts w:hint="eastAsia" w:ascii="Times New Roman" w:hAnsi="Times New Roman" w:eastAsia="仿宋_GB2312"/>
          <w:szCs w:val="24"/>
          <w:lang w:eastAsia="zh-CN"/>
        </w:rPr>
      </w:pPr>
      <w:r>
        <w:rPr>
          <w:rFonts w:hint="eastAsia"/>
          <w:szCs w:val="24"/>
          <w:lang w:eastAsia="zh-CN"/>
        </w:rPr>
        <w:t>说明：本单位无政府性基金决算支出。</w:t>
      </w: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hint="eastAsia" w:ascii="Times New Roman" w:hAnsi="Times New Roman"/>
          <w:szCs w:val="24"/>
        </w:rPr>
      </w:pPr>
    </w:p>
    <w:p>
      <w:pPr>
        <w:rPr>
          <w:rFonts w:ascii="仿宋_GB2312" w:hAnsi="Times New Roman" w:eastAsia="仿宋_GB2312"/>
          <w:sz w:val="32"/>
          <w:szCs w:val="32"/>
        </w:rPr>
      </w:pPr>
      <w:r>
        <w:rPr>
          <w:rFonts w:hint="eastAsia" w:ascii="仿宋_GB2312" w:hAnsi="Times New Roman" w:eastAsia="仿宋_GB2312"/>
          <w:sz w:val="32"/>
          <w:szCs w:val="32"/>
        </w:rPr>
        <w:t>表7：</w:t>
      </w:r>
    </w:p>
    <w:p>
      <w:pPr>
        <w:tabs>
          <w:tab w:val="center" w:pos="6979"/>
        </w:tabs>
        <w:spacing w:line="400" w:lineRule="exact"/>
        <w:jc w:val="center"/>
        <w:rPr>
          <w:rFonts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8</w:t>
      </w:r>
      <w:r>
        <w:rPr>
          <w:rFonts w:hint="eastAsia" w:ascii="宋体" w:hAnsi="宋体"/>
          <w:b/>
          <w:sz w:val="36"/>
          <w:szCs w:val="36"/>
        </w:rPr>
        <w:t>年一般公共预算财政拨款基本支出决算表</w:t>
      </w:r>
    </w:p>
    <w:p>
      <w:pPr>
        <w:wordWrap w:val="0"/>
        <w:ind w:right="420"/>
        <w:jc w:val="both"/>
        <w:rPr>
          <w:rFonts w:hint="eastAsia"/>
          <w:sz w:val="22"/>
          <w:szCs w:val="22"/>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tabs>
          <w:tab w:val="center" w:pos="6979"/>
        </w:tabs>
        <w:ind w:firstLine="11407" w:firstLineChars="4753"/>
        <w:jc w:val="right"/>
        <w:rPr>
          <w:rFonts w:ascii="宋体" w:hAnsi="Times New Roman"/>
          <w:sz w:val="24"/>
          <w:szCs w:val="24"/>
        </w:rPr>
      </w:pPr>
      <w:r>
        <w:rPr>
          <w:rFonts w:hint="eastAsia" w:ascii="宋体" w:hAnsi="宋体"/>
          <w:sz w:val="24"/>
          <w:szCs w:val="24"/>
        </w:rPr>
        <w:t xml:space="preserve">                                                                         </w:t>
      </w:r>
    </w:p>
    <w:tbl>
      <w:tblPr>
        <w:tblStyle w:val="5"/>
        <w:tblW w:w="8897" w:type="dxa"/>
        <w:tblInd w:w="0" w:type="dxa"/>
        <w:tblLayout w:type="fixed"/>
        <w:tblCellMar>
          <w:top w:w="0" w:type="dxa"/>
          <w:left w:w="108" w:type="dxa"/>
          <w:bottom w:w="0" w:type="dxa"/>
          <w:right w:w="108" w:type="dxa"/>
        </w:tblCellMar>
      </w:tblPr>
      <w:tblGrid>
        <w:gridCol w:w="1842"/>
        <w:gridCol w:w="3409"/>
        <w:gridCol w:w="3646"/>
      </w:tblGrid>
      <w:tr>
        <w:tblPrEx>
          <w:tblLayout w:type="fixed"/>
          <w:tblCellMar>
            <w:top w:w="0" w:type="dxa"/>
            <w:left w:w="108" w:type="dxa"/>
            <w:bottom w:w="0" w:type="dxa"/>
            <w:right w:w="108" w:type="dxa"/>
          </w:tblCellMar>
        </w:tblPrEx>
        <w:trPr>
          <w:trHeight w:val="388"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bCs/>
                <w:kern w:val="0"/>
                <w:sz w:val="28"/>
                <w:szCs w:val="20"/>
              </w:rPr>
              <w:t>科目编码</w:t>
            </w:r>
          </w:p>
        </w:tc>
        <w:tc>
          <w:tcPr>
            <w:tcW w:w="3409"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科目名称（款级）</w:t>
            </w:r>
          </w:p>
        </w:tc>
        <w:tc>
          <w:tcPr>
            <w:tcW w:w="3646" w:type="dxa"/>
            <w:tcBorders>
              <w:top w:val="single" w:color="auto" w:sz="4" w:space="0"/>
              <w:left w:val="nil"/>
              <w:bottom w:val="single" w:color="auto" w:sz="4" w:space="0"/>
              <w:right w:val="single" w:color="auto" w:sz="4" w:space="0"/>
            </w:tcBorders>
            <w:vAlign w:val="center"/>
          </w:tcPr>
          <w:p>
            <w:pPr>
              <w:widowControl/>
              <w:jc w:val="center"/>
              <w:rPr>
                <w:rFonts w:ascii="宋体" w:hAnsi="Times New Roman" w:cs="宋体"/>
                <w:b/>
                <w:kern w:val="0"/>
                <w:sz w:val="28"/>
                <w:szCs w:val="20"/>
              </w:rPr>
            </w:pPr>
            <w:r>
              <w:rPr>
                <w:rFonts w:hint="eastAsia" w:ascii="宋体" w:hAnsi="宋体" w:cs="宋体"/>
                <w:b/>
                <w:kern w:val="0"/>
                <w:sz w:val="28"/>
                <w:szCs w:val="20"/>
              </w:rPr>
              <w:t>一般公共预算财政拨款支出</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ascii="宋体" w:hAnsi="宋体" w:cs="宋体"/>
                <w:b/>
                <w:kern w:val="0"/>
                <w:sz w:val="18"/>
                <w:szCs w:val="18"/>
              </w:rPr>
              <w:t>301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工资福利支出</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Times New Roman" w:eastAsia="仿宋_GB2312" w:cs="宋体"/>
                <w:b/>
                <w:kern w:val="0"/>
                <w:sz w:val="18"/>
                <w:szCs w:val="18"/>
                <w:lang w:val="en-US" w:eastAsia="zh-CN"/>
              </w:rPr>
            </w:pPr>
            <w:r>
              <w:rPr>
                <w:rFonts w:hint="eastAsia" w:ascii="宋体" w:hAnsi="Times New Roman" w:cs="宋体"/>
                <w:b/>
                <w:kern w:val="0"/>
                <w:sz w:val="18"/>
                <w:szCs w:val="18"/>
                <w:lang w:val="en-US" w:eastAsia="zh-CN"/>
              </w:rPr>
              <w:t>7,884,903.17</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954,081.00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2,151,441.00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30103</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1,485,866.00</w:t>
            </w:r>
          </w:p>
        </w:tc>
      </w:tr>
      <w:tr>
        <w:tblPrEx>
          <w:tblLayout w:type="fixed"/>
          <w:tblCellMar>
            <w:top w:w="0" w:type="dxa"/>
            <w:left w:w="108" w:type="dxa"/>
            <w:bottom w:w="0" w:type="dxa"/>
            <w:right w:w="108" w:type="dxa"/>
          </w:tblCellMar>
        </w:tblPrEx>
        <w:trPr>
          <w:trHeight w:val="365"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1,078,425.00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30108</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640,000.00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30109</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rPr>
            </w:pPr>
            <w:r>
              <w:rPr>
                <w:rFonts w:hint="eastAsia" w:ascii="宋体" w:hAnsi="Times New Roman" w:cs="宋体"/>
                <w:kern w:val="0"/>
                <w:sz w:val="18"/>
                <w:szCs w:val="18"/>
                <w:lang w:val="en-US" w:eastAsia="zh-CN"/>
              </w:rPr>
              <w:t>260,000.00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30110</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职工基本医疗保险缴费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439,815.60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30111</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公务员医疗补助缴费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131,944.68</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其他社会保障缴费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136,061.89</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30113</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住房公积金</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607,268.00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kern w:val="0"/>
                <w:sz w:val="18"/>
                <w:szCs w:val="18"/>
              </w:rPr>
            </w:pPr>
            <w:r>
              <w:rPr>
                <w:rFonts w:hint="eastAsia" w:ascii="宋体" w:hAnsi="宋体" w:cs="宋体"/>
                <w:b/>
                <w:kern w:val="0"/>
                <w:sz w:val="18"/>
                <w:szCs w:val="18"/>
              </w:rPr>
              <w:t>302</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商品和服务支出</w:t>
            </w:r>
          </w:p>
        </w:tc>
        <w:tc>
          <w:tcPr>
            <w:tcW w:w="3646"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Times New Roman" w:cs="宋体"/>
                <w:b/>
                <w:kern w:val="0"/>
                <w:sz w:val="18"/>
                <w:szCs w:val="18"/>
              </w:rPr>
            </w:pPr>
            <w:r>
              <w:rPr>
                <w:rFonts w:hint="eastAsia" w:ascii="宋体" w:hAnsi="Times New Roman" w:cs="宋体"/>
                <w:b/>
                <w:kern w:val="0"/>
                <w:sz w:val="18"/>
                <w:szCs w:val="18"/>
                <w:lang w:val="en-US" w:eastAsia="zh-CN"/>
              </w:rPr>
              <w:t>430,640.20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30201</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84,742.00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lang w:val="en-US" w:eastAsia="zh-CN"/>
              </w:rPr>
              <w:t>30202</w:t>
            </w:r>
          </w:p>
        </w:tc>
        <w:tc>
          <w:tcPr>
            <w:tcW w:w="3409" w:type="dxa"/>
            <w:tcBorders>
              <w:top w:val="nil"/>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印刷费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1,300.00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30207</w:t>
            </w:r>
          </w:p>
        </w:tc>
        <w:tc>
          <w:tcPr>
            <w:tcW w:w="340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646" w:type="dxa"/>
            <w:tcBorders>
              <w:top w:val="nil"/>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1,927.00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30211</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20,146.00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30226</w:t>
            </w:r>
          </w:p>
        </w:tc>
        <w:tc>
          <w:tcPr>
            <w:tcW w:w="3409"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劳务费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33,000.00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30228</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80,144.20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仿宋_GB2312" w:cs="宋体"/>
                <w:kern w:val="0"/>
                <w:sz w:val="18"/>
                <w:szCs w:val="18"/>
                <w:lang w:val="en-US" w:eastAsia="zh-CN"/>
              </w:rPr>
            </w:pPr>
            <w:r>
              <w:rPr>
                <w:rFonts w:hint="eastAsia" w:ascii="宋体" w:hAnsi="宋体" w:cs="宋体"/>
                <w:kern w:val="0"/>
                <w:sz w:val="18"/>
                <w:szCs w:val="18"/>
              </w:rPr>
              <w:t>302</w:t>
            </w:r>
            <w:r>
              <w:rPr>
                <w:rFonts w:hint="eastAsia" w:ascii="宋体" w:hAnsi="宋体" w:cs="宋体"/>
                <w:kern w:val="0"/>
                <w:sz w:val="18"/>
                <w:szCs w:val="18"/>
                <w:lang w:val="en-US" w:eastAsia="zh-CN"/>
              </w:rPr>
              <w:t>29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福利费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26,086.00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lang w:val="en-US" w:eastAsia="zh-CN"/>
              </w:rPr>
              <w:t>30239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其他交通费用</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149,760.00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30299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Times New Roman" w:cs="宋体"/>
                <w:kern w:val="0"/>
                <w:sz w:val="18"/>
                <w:szCs w:val="18"/>
                <w:lang w:val="en-US" w:eastAsia="zh-CN"/>
              </w:rPr>
            </w:pPr>
            <w:r>
              <w:rPr>
                <w:rFonts w:hint="eastAsia" w:ascii="宋体" w:hAnsi="Times New Roman" w:cs="宋体"/>
                <w:kern w:val="0"/>
                <w:sz w:val="18"/>
                <w:szCs w:val="18"/>
                <w:lang w:val="en-US" w:eastAsia="zh-CN"/>
              </w:rPr>
              <w:t>33,535.00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303</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对个人和家庭的补助</w:t>
            </w:r>
          </w:p>
        </w:tc>
        <w:tc>
          <w:tcPr>
            <w:tcW w:w="364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宋体"/>
                <w:b/>
                <w:kern w:val="0"/>
                <w:sz w:val="18"/>
                <w:szCs w:val="18"/>
              </w:rPr>
            </w:pPr>
            <w:r>
              <w:rPr>
                <w:rFonts w:hint="eastAsia" w:ascii="宋体" w:hAnsi="宋体" w:cs="宋体"/>
                <w:b/>
                <w:kern w:val="0"/>
                <w:sz w:val="18"/>
                <w:szCs w:val="18"/>
                <w:lang w:val="en-US" w:eastAsia="zh-CN"/>
              </w:rPr>
              <w:t>33,351.00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退休费</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3770</w:t>
            </w:r>
            <w:r>
              <w:rPr>
                <w:rFonts w:hint="eastAsia" w:ascii="宋体" w:hAnsi="宋体" w:cs="宋体"/>
                <w:kern w:val="0"/>
                <w:sz w:val="18"/>
                <w:szCs w:val="18"/>
              </w:rPr>
              <w:t>.00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仿宋_GB2312" w:cs="宋体"/>
                <w:kern w:val="0"/>
                <w:sz w:val="18"/>
                <w:szCs w:val="18"/>
                <w:lang w:val="en-US" w:eastAsia="zh-CN"/>
              </w:rPr>
            </w:pPr>
            <w:r>
              <w:rPr>
                <w:rFonts w:hint="eastAsia" w:ascii="宋体" w:hAnsi="宋体" w:cs="宋体"/>
                <w:kern w:val="0"/>
                <w:sz w:val="18"/>
                <w:szCs w:val="18"/>
              </w:rPr>
              <w:t>303</w:t>
            </w:r>
            <w:r>
              <w:rPr>
                <w:rFonts w:hint="eastAsia" w:ascii="宋体" w:hAnsi="宋体" w:cs="宋体"/>
                <w:kern w:val="0"/>
                <w:sz w:val="18"/>
                <w:szCs w:val="18"/>
                <w:lang w:val="en-US" w:eastAsia="zh-CN"/>
              </w:rPr>
              <w:t>09</w:t>
            </w:r>
          </w:p>
        </w:tc>
        <w:tc>
          <w:tcPr>
            <w:tcW w:w="340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仿宋_GB2312" w:cs="宋体"/>
                <w:kern w:val="0"/>
                <w:sz w:val="18"/>
                <w:szCs w:val="18"/>
                <w:lang w:eastAsia="zh-CN"/>
              </w:rPr>
            </w:pPr>
            <w:r>
              <w:rPr>
                <w:rFonts w:hint="eastAsia" w:ascii="宋体" w:hAnsi="宋体" w:cs="宋体"/>
                <w:kern w:val="0"/>
                <w:sz w:val="18"/>
                <w:szCs w:val="18"/>
                <w:lang w:eastAsia="zh-CN"/>
              </w:rPr>
              <w:t>奖励金</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29581.00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310</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其他资本性支出</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kern w:val="0"/>
                <w:sz w:val="18"/>
                <w:szCs w:val="18"/>
              </w:rPr>
            </w:pPr>
            <w:r>
              <w:rPr>
                <w:rFonts w:hint="eastAsia" w:ascii="宋体" w:hAnsi="宋体" w:cs="宋体"/>
                <w:b/>
                <w:kern w:val="0"/>
                <w:sz w:val="18"/>
                <w:szCs w:val="18"/>
              </w:rPr>
              <w:t>2,240.00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31002</w:t>
            </w: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办公设备购置</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2,240.00</w:t>
            </w:r>
          </w:p>
        </w:tc>
      </w:tr>
      <w:tr>
        <w:tblPrEx>
          <w:tblLayout w:type="fixed"/>
          <w:tblCellMar>
            <w:top w:w="0" w:type="dxa"/>
            <w:left w:w="108" w:type="dxa"/>
            <w:bottom w:w="0" w:type="dxa"/>
            <w:right w:w="108" w:type="dxa"/>
          </w:tblCellMar>
        </w:tblPrEx>
        <w:trPr>
          <w:trHeight w:val="350" w:hRule="atLeast"/>
        </w:trPr>
        <w:tc>
          <w:tcPr>
            <w:tcW w:w="1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340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b/>
                <w:kern w:val="0"/>
                <w:sz w:val="18"/>
                <w:szCs w:val="18"/>
              </w:rPr>
            </w:pPr>
            <w:r>
              <w:rPr>
                <w:rFonts w:hint="eastAsia" w:ascii="宋体" w:hAnsi="宋体" w:cs="宋体"/>
                <w:b/>
                <w:kern w:val="0"/>
                <w:sz w:val="18"/>
                <w:szCs w:val="18"/>
              </w:rPr>
              <w:t>总计</w:t>
            </w:r>
          </w:p>
        </w:tc>
        <w:tc>
          <w:tcPr>
            <w:tcW w:w="3646"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b/>
                <w:kern w:val="0"/>
                <w:sz w:val="18"/>
                <w:szCs w:val="18"/>
              </w:rPr>
              <w:t>8,351,134.37</w:t>
            </w:r>
          </w:p>
        </w:tc>
      </w:tr>
    </w:tbl>
    <w:p>
      <w:pPr>
        <w:rPr>
          <w:rFonts w:ascii="仿宋_GB2312" w:hAnsi="Times New Roman"/>
          <w:b/>
          <w:sz w:val="44"/>
          <w:szCs w:val="4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p>
    <w:p>
      <w:pPr>
        <w:rPr>
          <w:rFonts w:ascii="仿宋_GB2312" w:hAnsi="Times New Roman"/>
          <w:b/>
          <w:sz w:val="44"/>
          <w:szCs w:val="44"/>
        </w:rPr>
      </w:pPr>
    </w:p>
    <w:p>
      <w:pPr>
        <w:rPr>
          <w:rFonts w:ascii="仿宋_GB2312" w:hAnsi="Times New Roman" w:eastAsia="仿宋_GB2312"/>
          <w:sz w:val="32"/>
          <w:szCs w:val="32"/>
        </w:rPr>
      </w:pPr>
      <w:r>
        <w:rPr>
          <w:rFonts w:hint="eastAsia" w:ascii="仿宋_GB2312" w:hAnsi="Times New Roman" w:eastAsia="仿宋_GB2312"/>
          <w:sz w:val="32"/>
          <w:szCs w:val="32"/>
        </w:rPr>
        <w:t>表8：</w:t>
      </w:r>
    </w:p>
    <w:p>
      <w:pPr>
        <w:jc w:val="center"/>
        <w:rPr>
          <w:rFonts w:ascii="仿宋_GB2312" w:hAnsi="Times New Roman"/>
          <w:b/>
          <w:sz w:val="44"/>
          <w:szCs w:val="44"/>
        </w:rPr>
      </w:pPr>
    </w:p>
    <w:p>
      <w:pPr>
        <w:jc w:val="center"/>
        <w:rPr>
          <w:rFonts w:ascii="黑体" w:hAnsi="黑体" w:eastAsia="黑体"/>
          <w:sz w:val="44"/>
          <w:szCs w:val="44"/>
        </w:rPr>
      </w:pPr>
      <w:r>
        <w:rPr>
          <w:rFonts w:hint="eastAsia" w:ascii="黑体" w:hAnsi="黑体" w:eastAsia="黑体"/>
        </w:rPr>
        <w:t>201</w:t>
      </w:r>
      <w:r>
        <w:rPr>
          <w:rFonts w:hint="eastAsia" w:ascii="黑体" w:hAnsi="黑体" w:eastAsia="黑体"/>
          <w:lang w:val="en-US" w:eastAsia="zh-CN"/>
        </w:rPr>
        <w:t>8</w:t>
      </w:r>
      <w:r>
        <w:rPr>
          <w:rFonts w:hint="eastAsia" w:ascii="黑体" w:hAnsi="黑体" w:eastAsia="黑体"/>
        </w:rPr>
        <w:t>年一般公共预算财政拨款“三公”经费支出决算表</w:t>
      </w:r>
    </w:p>
    <w:p>
      <w:pPr>
        <w:jc w:val="center"/>
        <w:rPr>
          <w:rFonts w:ascii="仿宋_GB2312" w:hAnsi="Times New Roman"/>
          <w:b/>
          <w:sz w:val="44"/>
          <w:szCs w:val="44"/>
        </w:rPr>
      </w:pPr>
    </w:p>
    <w:p>
      <w:pPr>
        <w:jc w:val="center"/>
        <w:rPr>
          <w:rFonts w:ascii="仿宋_GB2312" w:hAnsi="Times New Roman"/>
          <w:b/>
          <w:sz w:val="44"/>
          <w:szCs w:val="44"/>
        </w:rPr>
      </w:pPr>
    </w:p>
    <w:p>
      <w:pPr>
        <w:wordWrap w:val="0"/>
        <w:ind w:right="420"/>
        <w:jc w:val="both"/>
        <w:rPr>
          <w:rFonts w:ascii="Times New Roman" w:hAnsi="Times New Roman"/>
          <w:szCs w:val="24"/>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p>
      <w:pPr>
        <w:rPr>
          <w:rFonts w:ascii="Times New Roman" w:hAnsi="Times New Roman"/>
          <w:szCs w:val="24"/>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536"/>
        <w:gridCol w:w="1440"/>
        <w:gridCol w:w="1440"/>
        <w:gridCol w:w="1339"/>
        <w:gridCol w:w="1181"/>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732" w:type="dxa"/>
            <w:vMerge w:val="restart"/>
            <w:vAlign w:val="top"/>
          </w:tcPr>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p>
            <w:pPr>
              <w:rPr>
                <w:rFonts w:ascii="Times New Roman" w:hAnsi="Times New Roman"/>
                <w:sz w:val="22"/>
                <w:szCs w:val="20"/>
              </w:rPr>
            </w:pPr>
          </w:p>
        </w:tc>
        <w:tc>
          <w:tcPr>
            <w:tcW w:w="1536" w:type="dxa"/>
            <w:vMerge w:val="restart"/>
            <w:vAlign w:val="center"/>
          </w:tcPr>
          <w:p>
            <w:pPr>
              <w:jc w:val="center"/>
              <w:rPr>
                <w:rFonts w:ascii="Times New Roman" w:hAnsi="Times New Roman"/>
                <w:sz w:val="22"/>
                <w:szCs w:val="20"/>
              </w:rPr>
            </w:pPr>
            <w:r>
              <w:rPr>
                <w:rFonts w:hint="eastAsia" w:ascii="Times New Roman" w:hAnsi="Times New Roman"/>
                <w:sz w:val="22"/>
                <w:szCs w:val="20"/>
              </w:rPr>
              <w:t>合计</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因公出国（境）费用</w:t>
            </w:r>
          </w:p>
        </w:tc>
        <w:tc>
          <w:tcPr>
            <w:tcW w:w="1440" w:type="dxa"/>
            <w:vMerge w:val="restart"/>
            <w:vAlign w:val="center"/>
          </w:tcPr>
          <w:p>
            <w:pPr>
              <w:jc w:val="center"/>
              <w:rPr>
                <w:rFonts w:ascii="Times New Roman" w:hAnsi="Times New Roman"/>
                <w:sz w:val="22"/>
                <w:szCs w:val="20"/>
              </w:rPr>
            </w:pPr>
            <w:r>
              <w:rPr>
                <w:rFonts w:hint="eastAsia" w:ascii="Times New Roman" w:hAnsi="Times New Roman"/>
                <w:sz w:val="22"/>
                <w:szCs w:val="20"/>
              </w:rPr>
              <w:t>公务接待费</w:t>
            </w:r>
          </w:p>
        </w:tc>
        <w:tc>
          <w:tcPr>
            <w:tcW w:w="3912" w:type="dxa"/>
            <w:gridSpan w:val="3"/>
            <w:vAlign w:val="center"/>
          </w:tcPr>
          <w:p>
            <w:pPr>
              <w:jc w:val="center"/>
              <w:rPr>
                <w:rFonts w:ascii="Times New Roman" w:hAnsi="Times New Roman"/>
                <w:sz w:val="22"/>
                <w:szCs w:val="20"/>
              </w:rPr>
            </w:pPr>
            <w:r>
              <w:rPr>
                <w:rFonts w:hint="eastAsia" w:ascii="Times New Roman" w:hAnsi="Times New Roman"/>
                <w:sz w:val="22"/>
                <w:szCs w:val="20"/>
              </w:rPr>
              <w:t>公务用车购置及运行维护费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732" w:type="dxa"/>
            <w:vMerge w:val="continue"/>
            <w:vAlign w:val="top"/>
          </w:tcPr>
          <w:p>
            <w:pPr>
              <w:rPr>
                <w:rFonts w:ascii="Times New Roman" w:hAnsi="Times New Roman"/>
                <w:sz w:val="22"/>
                <w:szCs w:val="20"/>
              </w:rPr>
            </w:pPr>
          </w:p>
        </w:tc>
        <w:tc>
          <w:tcPr>
            <w:tcW w:w="1536"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440" w:type="dxa"/>
            <w:vMerge w:val="continue"/>
            <w:vAlign w:val="center"/>
          </w:tcPr>
          <w:p>
            <w:pPr>
              <w:jc w:val="center"/>
              <w:rPr>
                <w:rFonts w:ascii="Times New Roman" w:hAnsi="Times New Roman"/>
                <w:sz w:val="22"/>
                <w:szCs w:val="20"/>
              </w:rPr>
            </w:pPr>
          </w:p>
        </w:tc>
        <w:tc>
          <w:tcPr>
            <w:tcW w:w="1339" w:type="dxa"/>
            <w:vAlign w:val="center"/>
          </w:tcPr>
          <w:p>
            <w:pPr>
              <w:jc w:val="center"/>
              <w:rPr>
                <w:rFonts w:ascii="Times New Roman" w:hAnsi="Times New Roman"/>
                <w:sz w:val="22"/>
                <w:szCs w:val="20"/>
              </w:rPr>
            </w:pPr>
            <w:r>
              <w:rPr>
                <w:rFonts w:hint="eastAsia" w:ascii="Times New Roman" w:hAnsi="Times New Roman"/>
                <w:sz w:val="22"/>
                <w:szCs w:val="20"/>
              </w:rPr>
              <w:t>小计</w:t>
            </w:r>
          </w:p>
        </w:tc>
        <w:tc>
          <w:tcPr>
            <w:tcW w:w="1181" w:type="dxa"/>
            <w:vAlign w:val="center"/>
          </w:tcPr>
          <w:p>
            <w:pPr>
              <w:jc w:val="center"/>
              <w:rPr>
                <w:rFonts w:ascii="Times New Roman" w:hAnsi="Times New Roman"/>
                <w:sz w:val="22"/>
                <w:szCs w:val="20"/>
              </w:rPr>
            </w:pPr>
            <w:r>
              <w:rPr>
                <w:rFonts w:hint="eastAsia" w:ascii="Times New Roman" w:hAnsi="Times New Roman"/>
                <w:sz w:val="22"/>
                <w:szCs w:val="20"/>
              </w:rPr>
              <w:t>公务用车购置费</w:t>
            </w:r>
          </w:p>
        </w:tc>
        <w:tc>
          <w:tcPr>
            <w:tcW w:w="1392" w:type="dxa"/>
            <w:vAlign w:val="center"/>
          </w:tcPr>
          <w:p>
            <w:pPr>
              <w:jc w:val="center"/>
              <w:rPr>
                <w:rFonts w:ascii="Times New Roman" w:hAnsi="Times New Roman"/>
                <w:sz w:val="22"/>
                <w:szCs w:val="20"/>
              </w:rPr>
            </w:pPr>
            <w:r>
              <w:rPr>
                <w:rFonts w:hint="eastAsia" w:ascii="Times New Roman" w:hAnsi="Times New Roman"/>
                <w:sz w:val="22"/>
                <w:szCs w:val="20"/>
              </w:rPr>
              <w:t>公务用车运行维护费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732" w:type="dxa"/>
            <w:vAlign w:val="top"/>
          </w:tcPr>
          <w:p>
            <w:pPr>
              <w:rPr>
                <w:rFonts w:hint="eastAsia" w:ascii="Times New Roman" w:hAnsi="Times New Roman" w:eastAsia="仿宋_GB2312"/>
                <w:sz w:val="22"/>
                <w:szCs w:val="20"/>
                <w:lang w:val="en-US" w:eastAsia="zh-CN"/>
              </w:rPr>
            </w:pPr>
            <w:r>
              <w:rPr>
                <w:rFonts w:hint="eastAsia"/>
                <w:sz w:val="24"/>
                <w:szCs w:val="21"/>
                <w:lang w:val="en-US" w:eastAsia="zh-CN"/>
              </w:rPr>
              <w:t>2018年预算数</w:t>
            </w:r>
          </w:p>
        </w:tc>
        <w:tc>
          <w:tcPr>
            <w:tcW w:w="1536" w:type="dxa"/>
            <w:vAlign w:val="center"/>
          </w:tcPr>
          <w:p>
            <w:pPr>
              <w:jc w:val="center"/>
              <w:rPr>
                <w:rFonts w:hint="default" w:ascii="Times New Roman" w:hAnsi="Times New Roman" w:eastAsia="仿宋_GB2312"/>
                <w:sz w:val="22"/>
                <w:szCs w:val="20"/>
                <w:lang w:val="en-US" w:eastAsia="zh-CN"/>
              </w:rPr>
            </w:pPr>
            <w:r>
              <w:rPr>
                <w:rFonts w:hint="eastAsia"/>
                <w:sz w:val="22"/>
                <w:szCs w:val="20"/>
                <w:lang w:val="en-US" w:eastAsia="zh-CN"/>
              </w:rPr>
              <w:t>29,549.24</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440"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5,049.24</w:t>
            </w:r>
          </w:p>
        </w:tc>
        <w:tc>
          <w:tcPr>
            <w:tcW w:w="1339" w:type="dxa"/>
            <w:vAlign w:val="center"/>
          </w:tcPr>
          <w:p>
            <w:pPr>
              <w:jc w:val="center"/>
              <w:rPr>
                <w:rFonts w:hint="default"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24</w:t>
            </w:r>
            <w:r>
              <w:rPr>
                <w:rFonts w:hint="eastAsia"/>
                <w:sz w:val="22"/>
                <w:szCs w:val="20"/>
                <w:lang w:val="en-US" w:eastAsia="zh-CN"/>
              </w:rPr>
              <w:t>,</w:t>
            </w:r>
            <w:r>
              <w:rPr>
                <w:rFonts w:hint="eastAsia" w:ascii="Times New Roman" w:hAnsi="Times New Roman" w:eastAsia="仿宋_GB2312"/>
                <w:sz w:val="22"/>
                <w:szCs w:val="20"/>
                <w:lang w:val="en-US" w:eastAsia="zh-CN"/>
              </w:rPr>
              <w:t>500.00</w:t>
            </w:r>
          </w:p>
        </w:tc>
        <w:tc>
          <w:tcPr>
            <w:tcW w:w="1181" w:type="dxa"/>
            <w:vAlign w:val="center"/>
          </w:tcPr>
          <w:p>
            <w:pPr>
              <w:jc w:val="center"/>
              <w:rPr>
                <w:rFonts w:hint="eastAsia" w:ascii="Times New Roman" w:hAnsi="Times New Roman" w:eastAsia="仿宋_GB2312"/>
                <w:sz w:val="22"/>
                <w:szCs w:val="20"/>
                <w:lang w:val="en-US" w:eastAsia="zh-CN"/>
              </w:rPr>
            </w:pPr>
            <w:r>
              <w:rPr>
                <w:rFonts w:hint="eastAsia"/>
                <w:sz w:val="22"/>
                <w:szCs w:val="20"/>
                <w:lang w:val="en-US" w:eastAsia="zh-CN"/>
              </w:rPr>
              <w:t>0</w:t>
            </w:r>
          </w:p>
        </w:tc>
        <w:tc>
          <w:tcPr>
            <w:tcW w:w="1392" w:type="dxa"/>
            <w:vAlign w:val="center"/>
          </w:tcPr>
          <w:p>
            <w:pPr>
              <w:jc w:val="center"/>
              <w:rPr>
                <w:rFonts w:hint="eastAsia" w:ascii="Times New Roman" w:hAnsi="Times New Roman" w:eastAsia="仿宋_GB2312"/>
                <w:sz w:val="22"/>
                <w:szCs w:val="20"/>
                <w:lang w:val="en-US" w:eastAsia="zh-CN"/>
              </w:rPr>
            </w:pPr>
            <w:r>
              <w:rPr>
                <w:rFonts w:hint="eastAsia" w:ascii="Times New Roman" w:hAnsi="Times New Roman" w:eastAsia="仿宋_GB2312"/>
                <w:sz w:val="22"/>
                <w:szCs w:val="20"/>
                <w:lang w:val="en-US" w:eastAsia="zh-CN"/>
              </w:rPr>
              <w:t>24,500.00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732" w:type="dxa"/>
            <w:vAlign w:val="center"/>
          </w:tcPr>
          <w:p>
            <w:pPr>
              <w:jc w:val="center"/>
              <w:rPr>
                <w:rFonts w:ascii="Times New Roman" w:hAnsi="Times New Roman"/>
                <w:sz w:val="24"/>
                <w:szCs w:val="21"/>
              </w:rPr>
            </w:pPr>
            <w:r>
              <w:rPr>
                <w:rFonts w:hint="eastAsia" w:ascii="Times New Roman" w:hAnsi="Times New Roman"/>
                <w:sz w:val="24"/>
                <w:szCs w:val="21"/>
              </w:rPr>
              <w:t>201</w:t>
            </w:r>
            <w:r>
              <w:rPr>
                <w:rFonts w:hint="eastAsia"/>
                <w:sz w:val="24"/>
                <w:szCs w:val="21"/>
                <w:lang w:val="en-US" w:eastAsia="zh-CN"/>
              </w:rPr>
              <w:t>8</w:t>
            </w:r>
            <w:r>
              <w:rPr>
                <w:rFonts w:hint="eastAsia" w:ascii="Times New Roman" w:hAnsi="Times New Roman"/>
                <w:sz w:val="24"/>
                <w:szCs w:val="21"/>
              </w:rPr>
              <w:t>年决算数</w:t>
            </w:r>
          </w:p>
        </w:tc>
        <w:tc>
          <w:tcPr>
            <w:tcW w:w="1536"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48,200</w:t>
            </w:r>
          </w:p>
        </w:tc>
        <w:tc>
          <w:tcPr>
            <w:tcW w:w="1440" w:type="dxa"/>
            <w:vAlign w:val="center"/>
          </w:tcPr>
          <w:p>
            <w:pPr>
              <w:jc w:val="center"/>
              <w:rPr>
                <w:rFonts w:hint="default" w:ascii="Times New Roman" w:hAnsi="Times New Roman" w:eastAsia="仿宋_GB2312"/>
                <w:sz w:val="24"/>
                <w:szCs w:val="21"/>
                <w:lang w:val="en-US" w:eastAsia="zh-CN"/>
              </w:rPr>
            </w:pPr>
            <w:r>
              <w:rPr>
                <w:rFonts w:hint="eastAsia"/>
                <w:sz w:val="24"/>
                <w:szCs w:val="21"/>
                <w:lang w:val="en-US" w:eastAsia="zh-CN"/>
              </w:rPr>
              <w:t>48200</w:t>
            </w:r>
          </w:p>
        </w:tc>
        <w:tc>
          <w:tcPr>
            <w:tcW w:w="1440"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39"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c>
          <w:tcPr>
            <w:tcW w:w="1181" w:type="dxa"/>
            <w:vAlign w:val="center"/>
          </w:tcPr>
          <w:p>
            <w:pPr>
              <w:jc w:val="center"/>
              <w:rPr>
                <w:rFonts w:ascii="Times New Roman" w:hAnsi="Times New Roman"/>
                <w:sz w:val="24"/>
                <w:szCs w:val="21"/>
              </w:rPr>
            </w:pPr>
            <w:r>
              <w:rPr>
                <w:rFonts w:hint="eastAsia" w:ascii="Times New Roman" w:hAnsi="Times New Roman"/>
                <w:sz w:val="24"/>
                <w:szCs w:val="21"/>
              </w:rPr>
              <w:t>0</w:t>
            </w:r>
          </w:p>
        </w:tc>
        <w:tc>
          <w:tcPr>
            <w:tcW w:w="1392" w:type="dxa"/>
            <w:vAlign w:val="center"/>
          </w:tcPr>
          <w:p>
            <w:pPr>
              <w:jc w:val="center"/>
              <w:rPr>
                <w:rFonts w:hint="eastAsia" w:ascii="Times New Roman" w:hAnsi="Times New Roman" w:eastAsia="仿宋_GB2312"/>
                <w:sz w:val="24"/>
                <w:szCs w:val="21"/>
                <w:lang w:eastAsia="zh-CN"/>
              </w:rPr>
            </w:pPr>
            <w:r>
              <w:rPr>
                <w:rFonts w:hint="eastAsia"/>
                <w:sz w:val="24"/>
                <w:szCs w:val="21"/>
                <w:lang w:val="en-US" w:eastAsia="zh-CN"/>
              </w:rPr>
              <w:t>0</w:t>
            </w:r>
          </w:p>
        </w:tc>
      </w:tr>
    </w:tbl>
    <w:p>
      <w:pPr>
        <w:rPr>
          <w:rFonts w:ascii="Times New Roman" w:hAnsi="Times New Roman"/>
          <w:szCs w:val="24"/>
        </w:rPr>
      </w:pPr>
    </w:p>
    <w:p>
      <w:pPr>
        <w:rPr>
          <w:rFonts w:ascii="Times New Roman" w:hAnsi="Times New Roman"/>
          <w:sz w:val="24"/>
          <w:szCs w:val="21"/>
        </w:rPr>
      </w:pPr>
      <w:r>
        <w:rPr>
          <w:rFonts w:hint="eastAsia" w:ascii="Times New Roman" w:hAnsi="Times New Roman"/>
          <w:sz w:val="24"/>
          <w:szCs w:val="21"/>
        </w:rPr>
        <w:t>注：1、因公出国（境）费用含因公赴香港、澳门、台湾地区的费用。</w:t>
      </w:r>
    </w:p>
    <w:p>
      <w:pPr>
        <w:rPr>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imes New Roman" w:hAnsi="Times New Roman"/>
          <w:sz w:val="24"/>
          <w:szCs w:val="21"/>
        </w:rPr>
        <w:t xml:space="preserve">    2、公务用车购置费含更新公务用车费用。</w:t>
      </w: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表9：</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8</w:t>
      </w:r>
      <w:r>
        <w:rPr>
          <w:rFonts w:hint="eastAsia" w:ascii="宋体" w:hAnsi="宋体" w:eastAsia="宋体" w:cs="Arial"/>
          <w:b/>
          <w:color w:val="000000"/>
          <w:kern w:val="0"/>
        </w:rPr>
        <w:t>年政府采购情况表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1309" w:tblpY="472"/>
        <w:tblOverlap w:val="never"/>
        <w:tblW w:w="96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60"/>
        <w:gridCol w:w="1159"/>
        <w:gridCol w:w="1232"/>
        <w:gridCol w:w="1232"/>
        <w:gridCol w:w="1290"/>
        <w:gridCol w:w="1290"/>
        <w:gridCol w:w="1161"/>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1" w:hRule="atLeast"/>
        </w:trPr>
        <w:tc>
          <w:tcPr>
            <w:tcW w:w="1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5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行次</w:t>
            </w:r>
          </w:p>
        </w:tc>
        <w:tc>
          <w:tcPr>
            <w:tcW w:w="7365" w:type="dxa"/>
            <w:gridSpan w:val="6"/>
            <w:tcBorders>
              <w:top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restart"/>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  计</w:t>
            </w:r>
          </w:p>
        </w:tc>
        <w:tc>
          <w:tcPr>
            <w:tcW w:w="4973" w:type="dxa"/>
            <w:gridSpan w:val="4"/>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采购预算(财政性资金)</w:t>
            </w:r>
          </w:p>
        </w:tc>
        <w:tc>
          <w:tcPr>
            <w:tcW w:w="1160" w:type="dxa"/>
            <w:vMerge w:val="restart"/>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非财政性资金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3" w:hRule="atLeast"/>
        </w:trPr>
        <w:tc>
          <w:tcPr>
            <w:tcW w:w="1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5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vMerge w:val="continue"/>
            <w:tcBorders>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其他资金</w:t>
            </w:r>
          </w:p>
        </w:tc>
        <w:tc>
          <w:tcPr>
            <w:tcW w:w="1160" w:type="dxa"/>
            <w:vMerge w:val="continue"/>
            <w:tcBorders>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1" w:hRule="atLeast"/>
        </w:trPr>
        <w:tc>
          <w:tcPr>
            <w:tcW w:w="2319" w:type="dxa"/>
            <w:gridSpan w:val="2"/>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w:t>
            </w:r>
          </w:p>
        </w:tc>
        <w:tc>
          <w:tcPr>
            <w:tcW w:w="1161"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c>
          <w:tcPr>
            <w:tcW w:w="1160" w:type="dxa"/>
            <w:tcBorders>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228,028.60</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货物</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0"/>
                <w:szCs w:val="20"/>
                <w:u w:val="none"/>
                <w:lang w:val="en-US" w:eastAsia="zh-CN" w:bidi="ar"/>
              </w:rPr>
              <w:t>54,590.00</w:t>
            </w:r>
          </w:p>
        </w:tc>
        <w:tc>
          <w:tcPr>
            <w:tcW w:w="1232"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54,590.00</w:t>
            </w:r>
          </w:p>
        </w:tc>
        <w:tc>
          <w:tcPr>
            <w:tcW w:w="1290" w:type="dxa"/>
            <w:tcBorders>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0"/>
                <w:szCs w:val="20"/>
                <w:u w:val="none"/>
                <w:lang w:val="en-US" w:eastAsia="zh-CN" w:bidi="ar"/>
              </w:rPr>
              <w:t>54,590.00</w:t>
            </w: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1" w:hRule="atLeast"/>
        </w:trPr>
        <w:tc>
          <w:tcPr>
            <w:tcW w:w="116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w:t>
            </w:r>
          </w:p>
        </w:tc>
        <w:tc>
          <w:tcPr>
            <w:tcW w:w="1159" w:type="dxa"/>
            <w:tcBorders>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32"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90"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1" w:hRule="atLeast"/>
        </w:trPr>
        <w:tc>
          <w:tcPr>
            <w:tcW w:w="1160" w:type="dxa"/>
            <w:tcBorders>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w:t>
            </w:r>
          </w:p>
        </w:tc>
        <w:tc>
          <w:tcPr>
            <w:tcW w:w="1159" w:type="dxa"/>
            <w:tcBorders>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173，438.60</w:t>
            </w:r>
          </w:p>
        </w:tc>
        <w:tc>
          <w:tcPr>
            <w:tcW w:w="1232"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173，438.60</w:t>
            </w:r>
          </w:p>
        </w:tc>
        <w:tc>
          <w:tcPr>
            <w:tcW w:w="1290" w:type="dxa"/>
            <w:tcBorders>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173,438.60</w:t>
            </w:r>
          </w:p>
        </w:tc>
        <w:tc>
          <w:tcPr>
            <w:tcW w:w="1290"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1" w:type="dxa"/>
            <w:tcBorders>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160" w:type="dxa"/>
            <w:tcBorders>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bl>
    <w:p/>
    <w:p/>
    <w:p/>
    <w:p/>
    <w:p/>
    <w:p/>
    <w:p/>
    <w:p/>
    <w:p/>
    <w:p/>
    <w:p>
      <w:pPr>
        <w:rPr>
          <w:rFonts w:hint="eastAsia" w:ascii="仿宋_GB2312" w:hAnsi="Times New Roman" w:eastAsia="仿宋_GB2312"/>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表</w:t>
      </w:r>
      <w:r>
        <w:rPr>
          <w:rFonts w:hint="eastAsia" w:ascii="仿宋_GB2312"/>
          <w:sz w:val="32"/>
          <w:szCs w:val="32"/>
          <w:lang w:val="en-US" w:eastAsia="zh-CN"/>
        </w:rPr>
        <w:t>10</w:t>
      </w:r>
      <w:r>
        <w:rPr>
          <w:rFonts w:hint="eastAsia" w:ascii="仿宋_GB2312" w:hAnsi="Times New Roman" w:eastAsia="仿宋_GB2312"/>
          <w:sz w:val="32"/>
          <w:szCs w:val="32"/>
          <w:lang w:val="en-US" w:eastAsia="zh-CN"/>
        </w:rPr>
        <w:t>：</w:t>
      </w:r>
    </w:p>
    <w:p>
      <w:pPr>
        <w:widowControl/>
        <w:jc w:val="center"/>
        <w:rPr>
          <w:rFonts w:hint="eastAsia" w:ascii="宋体" w:hAnsi="宋体" w:eastAsia="宋体" w:cs="Arial"/>
          <w:b/>
          <w:color w:val="000000"/>
          <w:kern w:val="0"/>
        </w:rPr>
      </w:pPr>
      <w:r>
        <w:rPr>
          <w:rFonts w:hint="eastAsia" w:ascii="宋体" w:hAnsi="宋体" w:eastAsia="宋体" w:cs="Arial"/>
          <w:b/>
          <w:color w:val="000000"/>
          <w:kern w:val="0"/>
        </w:rPr>
        <w:t>201</w:t>
      </w:r>
      <w:r>
        <w:rPr>
          <w:rFonts w:hint="eastAsia" w:ascii="宋体" w:hAnsi="宋体" w:eastAsia="宋体" w:cs="Arial"/>
          <w:b/>
          <w:color w:val="000000"/>
          <w:kern w:val="0"/>
          <w:lang w:val="en-US" w:eastAsia="zh-CN"/>
        </w:rPr>
        <w:t>8</w:t>
      </w:r>
      <w:r>
        <w:rPr>
          <w:rFonts w:hint="eastAsia" w:ascii="宋体" w:hAnsi="宋体" w:eastAsia="宋体" w:cs="Arial"/>
          <w:b/>
          <w:color w:val="000000"/>
          <w:kern w:val="0"/>
        </w:rPr>
        <w:t>年政府</w:t>
      </w:r>
      <w:r>
        <w:rPr>
          <w:rFonts w:hint="eastAsia" w:ascii="宋体" w:hAnsi="宋体" w:eastAsia="宋体" w:cs="Arial"/>
          <w:b/>
          <w:color w:val="000000"/>
          <w:kern w:val="0"/>
          <w:lang w:eastAsia="zh-CN"/>
        </w:rPr>
        <w:t>购买服务</w:t>
      </w:r>
      <w:r>
        <w:rPr>
          <w:rFonts w:hint="eastAsia" w:ascii="宋体" w:hAnsi="宋体" w:eastAsia="宋体" w:cs="Arial"/>
          <w:b/>
          <w:color w:val="000000"/>
          <w:kern w:val="0"/>
        </w:rPr>
        <w:t>情况表</w:t>
      </w:r>
    </w:p>
    <w:p>
      <w:pPr>
        <w:widowControl/>
        <w:jc w:val="center"/>
        <w:rPr>
          <w:rFonts w:hint="eastAsia" w:ascii="宋体" w:hAnsi="宋体" w:eastAsia="宋体" w:cs="Arial"/>
          <w:b/>
          <w:color w:val="000000"/>
          <w:kern w:val="0"/>
        </w:rPr>
      </w:pPr>
    </w:p>
    <w:p>
      <w:pPr>
        <w:wordWrap w:val="0"/>
        <w:ind w:right="420"/>
        <w:jc w:val="both"/>
        <w:rPr>
          <w:rFonts w:ascii="楷体_GB2312" w:hAnsi="宋体" w:eastAsia="楷体_GB2312"/>
          <w:sz w:val="28"/>
          <w:szCs w:val="28"/>
        </w:rPr>
      </w:pPr>
      <w:r>
        <w:rPr>
          <w:rFonts w:hint="eastAsia"/>
          <w:sz w:val="22"/>
          <w:szCs w:val="22"/>
        </w:rPr>
        <w:t>单位名称：中国共产主义青年团北京市西城区委员会</w:t>
      </w:r>
      <w:r>
        <w:rPr>
          <w:rFonts w:hint="eastAsia" w:ascii="楷体_GB2312" w:hAnsi="宋体" w:eastAsia="楷体_GB2312"/>
          <w:sz w:val="28"/>
          <w:szCs w:val="28"/>
        </w:rPr>
        <w:t xml:space="preserve">   </w:t>
      </w:r>
      <w:r>
        <w:rPr>
          <w:rFonts w:hint="eastAsia" w:ascii="楷体_GB2312" w:hAnsi="宋体" w:eastAsia="楷体_GB2312"/>
          <w:sz w:val="28"/>
          <w:szCs w:val="28"/>
          <w:lang w:val="en-US" w:eastAsia="zh-CN"/>
        </w:rPr>
        <w:t xml:space="preserve">    </w:t>
      </w:r>
      <w:r>
        <w:rPr>
          <w:rFonts w:hint="eastAsia"/>
          <w:sz w:val="22"/>
          <w:szCs w:val="22"/>
          <w:lang w:val="en-US" w:eastAsia="zh-CN"/>
        </w:rPr>
        <w:t xml:space="preserve">     </w:t>
      </w:r>
      <w:r>
        <w:rPr>
          <w:rFonts w:hint="eastAsia"/>
          <w:sz w:val="22"/>
          <w:szCs w:val="22"/>
        </w:rPr>
        <w:t>单位：元</w:t>
      </w:r>
    </w:p>
    <w:tbl>
      <w:tblPr>
        <w:tblStyle w:val="5"/>
        <w:tblpPr w:leftFromText="180" w:rightFromText="180" w:vertAnchor="text" w:horzAnchor="page" w:tblpX="985" w:tblpY="437"/>
        <w:tblOverlap w:val="never"/>
        <w:tblW w:w="151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05"/>
        <w:gridCol w:w="1290"/>
        <w:gridCol w:w="1290"/>
        <w:gridCol w:w="1290"/>
        <w:gridCol w:w="1290"/>
        <w:gridCol w:w="1290"/>
        <w:gridCol w:w="1290"/>
        <w:gridCol w:w="1290"/>
        <w:gridCol w:w="1290"/>
        <w:gridCol w:w="1290"/>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8"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一级项目</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名称</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二级构成</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三级明细</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三级目录</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政府功能</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分类科目</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预算金额</w:t>
            </w:r>
          </w:p>
        </w:tc>
        <w:tc>
          <w:tcPr>
            <w:tcW w:w="12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承接主体</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性质</w:t>
            </w:r>
          </w:p>
        </w:tc>
        <w:tc>
          <w:tcPr>
            <w:tcW w:w="1290" w:type="dxa"/>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支出金额</w:t>
            </w:r>
          </w:p>
        </w:tc>
        <w:tc>
          <w:tcPr>
            <w:tcW w:w="1290" w:type="dxa"/>
            <w:vMerge w:val="restart"/>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6"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0" w:type="dxa"/>
            <w:vMerge w:val="continue"/>
            <w:tcBorders>
              <w:top w:val="single" w:color="000000" w:sz="4" w:space="0"/>
              <w:left w:val="nil"/>
              <w:bottom w:val="single" w:color="000000" w:sz="4" w:space="0"/>
              <w:right w:val="single" w:color="000000" w:sz="8"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9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90" w:type="dxa"/>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90" w:type="dxa"/>
            <w:tcBorders>
              <w:top w:val="nil"/>
              <w:left w:val="nil"/>
              <w:bottom w:val="single" w:color="000000" w:sz="4" w:space="0"/>
              <w:right w:val="single" w:color="000000" w:sz="8"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4"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1005" w:type="dxa"/>
            <w:tcBorders>
              <w:top w:val="nil"/>
              <w:left w:val="single" w:color="000000" w:sz="4" w:space="0"/>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9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
      <w:pPr>
        <w:bidi w:val="0"/>
        <w:ind w:firstLine="559" w:firstLineChars="0"/>
        <w:jc w:val="left"/>
        <w:rPr>
          <w:rFonts w:hint="eastAsia" w:cs="Times New Roman"/>
          <w:kern w:val="2"/>
          <w:sz w:val="32"/>
          <w:szCs w:val="32"/>
          <w:lang w:val="en-US" w:eastAsia="zh-CN" w:bidi="ar-SA"/>
        </w:rPr>
      </w:pPr>
      <w:r>
        <w:rPr>
          <w:rFonts w:hint="eastAsia" w:cs="Times New Roman"/>
          <w:kern w:val="2"/>
          <w:sz w:val="32"/>
          <w:szCs w:val="32"/>
          <w:lang w:val="en-US" w:eastAsia="zh-CN" w:bidi="ar-SA"/>
        </w:rPr>
        <w:t>说明：本单位无政府购买服务支出</w:t>
      </w: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pPr>
    </w:p>
    <w:p>
      <w:pPr>
        <w:bidi w:val="0"/>
        <w:ind w:firstLine="559" w:firstLineChars="0"/>
        <w:jc w:val="left"/>
        <w:rPr>
          <w:rFonts w:hint="eastAsia" w:cs="Times New Roman"/>
          <w:kern w:val="2"/>
          <w:sz w:val="32"/>
          <w:szCs w:val="32"/>
          <w:lang w:val="en-US" w:eastAsia="zh-CN" w:bidi="ar-SA"/>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436" w:charSpace="0"/>
        </w:sectPr>
      </w:pPr>
    </w:p>
    <w:p>
      <w:pPr>
        <w:bidi w:val="0"/>
        <w:ind w:firstLine="559" w:firstLineChars="0"/>
        <w:jc w:val="left"/>
        <w:rPr>
          <w:rFonts w:hint="eastAsia" w:cs="Times New Roman"/>
          <w:kern w:val="2"/>
          <w:sz w:val="32"/>
          <w:szCs w:val="32"/>
          <w:lang w:val="en-US" w:eastAsia="zh-CN" w:bidi="ar-SA"/>
        </w:rPr>
      </w:pPr>
      <w:r>
        <w:rPr>
          <w:rFonts w:hint="eastAsia" w:cs="Times New Roman"/>
          <w:kern w:val="2"/>
          <w:sz w:val="32"/>
          <w:szCs w:val="32"/>
          <w:lang w:val="en-US" w:eastAsia="zh-CN" w:bidi="ar-SA"/>
        </w:rPr>
        <w:t>表11：2018年部门整体绩效目标申报表</w:t>
      </w:r>
    </w:p>
    <w:p>
      <w:pPr>
        <w:pStyle w:val="2"/>
        <w:rPr>
          <w:rFonts w:hint="eastAsia"/>
        </w:rPr>
      </w:pPr>
      <w:r>
        <w:rPr>
          <w:rFonts w:hint="eastAsia"/>
        </w:rPr>
        <w:t>部门整体支出绩效目标申报表</w:t>
      </w:r>
    </w:p>
    <w:p>
      <w:pPr>
        <w:jc w:val="center"/>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 xml:space="preserve"> 年度）</w:t>
      </w:r>
    </w:p>
    <w:tbl>
      <w:tblPr>
        <w:tblStyle w:val="5"/>
        <w:tblW w:w="10651" w:type="dxa"/>
        <w:jc w:val="center"/>
        <w:tblInd w:w="-432" w:type="dxa"/>
        <w:tblLayout w:type="fixed"/>
        <w:tblCellMar>
          <w:top w:w="0" w:type="dxa"/>
          <w:left w:w="108" w:type="dxa"/>
          <w:bottom w:w="0" w:type="dxa"/>
          <w:right w:w="108" w:type="dxa"/>
        </w:tblCellMar>
      </w:tblPr>
      <w:tblGrid>
        <w:gridCol w:w="1406"/>
        <w:gridCol w:w="3822"/>
        <w:gridCol w:w="1823"/>
        <w:gridCol w:w="3600"/>
      </w:tblGrid>
      <w:tr>
        <w:tblPrEx>
          <w:tblLayout w:type="fixed"/>
          <w:tblCellMar>
            <w:top w:w="0" w:type="dxa"/>
            <w:left w:w="108" w:type="dxa"/>
            <w:bottom w:w="0" w:type="dxa"/>
            <w:right w:w="108" w:type="dxa"/>
          </w:tblCellMar>
        </w:tblPrEx>
        <w:trPr>
          <w:trHeight w:val="775"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部门（单位）名称</w:t>
            </w:r>
          </w:p>
        </w:tc>
        <w:tc>
          <w:tcPr>
            <w:tcW w:w="9245"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Cs w:val="21"/>
                <w:lang w:eastAsia="zh-CN"/>
              </w:rPr>
            </w:pPr>
            <w:r>
              <w:rPr>
                <w:rFonts w:hint="eastAsia" w:ascii="宋体" w:hAnsi="宋体" w:eastAsia="楷体_GB2312"/>
                <w:sz w:val="24"/>
                <w:szCs w:val="18"/>
                <w:lang w:eastAsia="zh-CN"/>
              </w:rPr>
              <w:t>中国共产主义青年团北京市西城区委员会</w:t>
            </w:r>
          </w:p>
        </w:tc>
      </w:tr>
      <w:tr>
        <w:tblPrEx>
          <w:tblLayout w:type="fixed"/>
          <w:tblCellMar>
            <w:top w:w="0" w:type="dxa"/>
            <w:left w:w="108" w:type="dxa"/>
            <w:bottom w:w="0" w:type="dxa"/>
            <w:right w:w="108" w:type="dxa"/>
          </w:tblCellMar>
        </w:tblPrEx>
        <w:trPr>
          <w:trHeight w:val="606"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部门（单位）负责人</w:t>
            </w: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eastAsia="zh-CN"/>
              </w:rPr>
            </w:pPr>
            <w:r>
              <w:rPr>
                <w:rFonts w:hint="eastAsia" w:ascii="宋体" w:hAnsi="宋体" w:eastAsia="楷体_GB2312"/>
                <w:sz w:val="24"/>
                <w:szCs w:val="18"/>
                <w:lang w:eastAsia="zh-CN"/>
              </w:rPr>
              <w:t>李健希</w:t>
            </w:r>
          </w:p>
        </w:tc>
        <w:tc>
          <w:tcPr>
            <w:tcW w:w="1823"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联系电话</w:t>
            </w:r>
          </w:p>
        </w:tc>
        <w:tc>
          <w:tcPr>
            <w:tcW w:w="3600"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20"/>
                <w:szCs w:val="20"/>
                <w:lang w:val="en-US" w:eastAsia="zh-CN"/>
              </w:rPr>
            </w:pPr>
            <w:r>
              <w:rPr>
                <w:rFonts w:hint="eastAsia" w:ascii="宋体" w:hAnsi="宋体" w:eastAsia="楷体_GB2312"/>
                <w:sz w:val="24"/>
                <w:szCs w:val="18"/>
                <w:lang w:val="en-US" w:eastAsia="zh-CN"/>
              </w:rPr>
              <w:t>83975453</w:t>
            </w:r>
          </w:p>
        </w:tc>
      </w:tr>
      <w:tr>
        <w:tblPrEx>
          <w:tblLayout w:type="fixed"/>
          <w:tblCellMar>
            <w:top w:w="0" w:type="dxa"/>
            <w:left w:w="108" w:type="dxa"/>
            <w:bottom w:w="0" w:type="dxa"/>
            <w:right w:w="108" w:type="dxa"/>
          </w:tblCellMar>
        </w:tblPrEx>
        <w:trPr>
          <w:trHeight w:val="395" w:hRule="exact"/>
          <w:jc w:val="center"/>
        </w:trPr>
        <w:tc>
          <w:tcPr>
            <w:tcW w:w="140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部门（单位）总体资金情况（万元）</w:t>
            </w: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资金总额：</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15616165.50</w:t>
            </w:r>
          </w:p>
        </w:tc>
      </w:tr>
      <w:tr>
        <w:tblPrEx>
          <w:tblLayout w:type="fixed"/>
          <w:tblCellMar>
            <w:top w:w="0" w:type="dxa"/>
            <w:left w:w="108" w:type="dxa"/>
            <w:bottom w:w="0" w:type="dxa"/>
            <w:right w:w="108" w:type="dxa"/>
          </w:tblCellMar>
        </w:tblPrEx>
        <w:trPr>
          <w:trHeight w:val="315"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基本支出：</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8351134.37</w:t>
            </w:r>
          </w:p>
        </w:tc>
      </w:tr>
      <w:tr>
        <w:tblPrEx>
          <w:tblLayout w:type="fixed"/>
          <w:tblCellMar>
            <w:top w:w="0" w:type="dxa"/>
            <w:left w:w="108" w:type="dxa"/>
            <w:bottom w:w="0" w:type="dxa"/>
            <w:right w:w="108" w:type="dxa"/>
          </w:tblCellMar>
        </w:tblPrEx>
        <w:trPr>
          <w:trHeight w:val="318"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项目支出：</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楷体_GB2312"/>
                <w:sz w:val="24"/>
                <w:szCs w:val="18"/>
                <w:lang w:val="en-US" w:eastAsia="zh-CN"/>
              </w:rPr>
            </w:pPr>
            <w:r>
              <w:rPr>
                <w:rFonts w:hint="eastAsia" w:ascii="宋体" w:hAnsi="宋体" w:eastAsia="楷体_GB2312"/>
                <w:sz w:val="24"/>
                <w:szCs w:val="18"/>
                <w:lang w:val="en-US" w:eastAsia="zh-CN"/>
              </w:rPr>
              <w:t>7265031.13</w:t>
            </w:r>
          </w:p>
        </w:tc>
      </w:tr>
      <w:tr>
        <w:tblPrEx>
          <w:tblLayout w:type="fixed"/>
          <w:tblCellMar>
            <w:top w:w="0" w:type="dxa"/>
            <w:left w:w="108" w:type="dxa"/>
            <w:bottom w:w="0" w:type="dxa"/>
            <w:right w:w="108" w:type="dxa"/>
          </w:tblCellMar>
        </w:tblPrEx>
        <w:trPr>
          <w:trHeight w:val="309" w:hRule="exact"/>
          <w:jc w:val="center"/>
        </w:trPr>
        <w:tc>
          <w:tcPr>
            <w:tcW w:w="1406"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p>
        </w:tc>
        <w:tc>
          <w:tcPr>
            <w:tcW w:w="3822" w:type="dxa"/>
            <w:tcBorders>
              <w:top w:val="nil"/>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其他：</w:t>
            </w:r>
          </w:p>
        </w:tc>
        <w:tc>
          <w:tcPr>
            <w:tcW w:w="5423"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楷体_GB2312" w:eastAsia="楷体_GB2312" w:cs="宋体"/>
                <w:kern w:val="0"/>
                <w:sz w:val="16"/>
                <w:szCs w:val="16"/>
              </w:rPr>
            </w:pPr>
          </w:p>
        </w:tc>
      </w:tr>
      <w:tr>
        <w:tblPrEx>
          <w:tblLayout w:type="fixed"/>
          <w:tblCellMar>
            <w:top w:w="0" w:type="dxa"/>
            <w:left w:w="108" w:type="dxa"/>
            <w:bottom w:w="0" w:type="dxa"/>
            <w:right w:w="108" w:type="dxa"/>
          </w:tblCellMar>
        </w:tblPrEx>
        <w:trPr>
          <w:trHeight w:val="4101" w:hRule="atLeast"/>
          <w:jc w:val="center"/>
        </w:trPr>
        <w:tc>
          <w:tcPr>
            <w:tcW w:w="1406"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部门（单位）职能概述</w:t>
            </w:r>
          </w:p>
        </w:tc>
        <w:tc>
          <w:tcPr>
            <w:tcW w:w="9245" w:type="dxa"/>
            <w:gridSpan w:val="3"/>
            <w:tcBorders>
              <w:top w:val="single" w:color="auto" w:sz="4" w:space="0"/>
              <w:left w:val="nil"/>
              <w:bottom w:val="single" w:color="auto" w:sz="4" w:space="0"/>
              <w:right w:val="single" w:color="auto" w:sz="4" w:space="0"/>
            </w:tcBorders>
            <w:vAlign w:val="center"/>
          </w:tcPr>
          <w:p>
            <w:pPr>
              <w:widowControl/>
              <w:spacing w:line="240" w:lineRule="atLeast"/>
              <w:ind w:firstLine="440" w:firstLineChars="200"/>
              <w:rPr>
                <w:rFonts w:hint="eastAsia" w:ascii="宋体" w:hAnsi="宋体"/>
                <w:szCs w:val="21"/>
              </w:rPr>
            </w:pPr>
            <w:r>
              <w:rPr>
                <w:rFonts w:hint="eastAsia" w:ascii="宋体" w:hAnsi="宋体"/>
                <w:sz w:val="22"/>
                <w:szCs w:val="16"/>
              </w:rPr>
              <w:t xml:space="preserve">中国共产主义青年团北京市西城区委会是北京市西城区各级团组织的领导机关，内设办公室、组织部（社会部） 宣传部、统战部、权益部5个科室，下设事业单位北京市西城区志愿服务指导中心，其主要职责是： 1.领导全区共青团工作，组织全区共青团组织围绕首都改革、发展、稳定大局开展工作，在区域政治、经济、社 会、文化建设中积极发挥党的助手作用。  2.围绕区委、区政府中心工作，推进全区青少年精神文明建设；负责指导并组织实施全区青少年的思想理论教育 、宣传文化活动。 3.负责全区共青团工作和青年工作的理论研究；向区委、区政府反映青少年思想状况，参与协调处理各种与青少 年权益相关的工作；承担西城区未成年人保护委员会办公室工作。 4.负责研究指导全区团的组织建设和干部队伍建设，推进全区团的基层组织建设；协助有关部门开展青年人力资 源开发工作。 5.负责全区青年统战工作，指导区青联和区少先队工作委员会开展工作。负责全区青少年对外交流工作。 6.统筹协调和指导全区志愿服务工作。 7.承办区委、区政府和上级业务指导部门交办的其他事项。 </w:t>
            </w:r>
          </w:p>
        </w:tc>
      </w:tr>
      <w:tr>
        <w:tblPrEx>
          <w:tblLayout w:type="fixed"/>
          <w:tblCellMar>
            <w:top w:w="0" w:type="dxa"/>
            <w:left w:w="108" w:type="dxa"/>
            <w:bottom w:w="0" w:type="dxa"/>
            <w:right w:w="108" w:type="dxa"/>
          </w:tblCellMar>
        </w:tblPrEx>
        <w:trPr>
          <w:trHeight w:val="3064" w:hRule="exact"/>
          <w:jc w:val="center"/>
        </w:trPr>
        <w:tc>
          <w:tcPr>
            <w:tcW w:w="140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楷体_GB2312" w:eastAsia="楷体_GB2312" w:cs="宋体"/>
                <w:kern w:val="0"/>
                <w:sz w:val="20"/>
                <w:szCs w:val="20"/>
              </w:rPr>
            </w:pPr>
            <w:r>
              <w:rPr>
                <w:rFonts w:hint="eastAsia" w:ascii="楷体_GB2312" w:hAnsi="宋体" w:eastAsia="楷体_GB2312" w:cs="宋体"/>
                <w:kern w:val="0"/>
                <w:sz w:val="20"/>
                <w:szCs w:val="20"/>
              </w:rPr>
              <w:t>部门（单位）绩效目标</w:t>
            </w:r>
          </w:p>
        </w:tc>
        <w:tc>
          <w:tcPr>
            <w:tcW w:w="9245" w:type="dxa"/>
            <w:gridSpan w:val="3"/>
            <w:tcBorders>
              <w:top w:val="single" w:color="auto" w:sz="4" w:space="0"/>
              <w:left w:val="nil"/>
              <w:bottom w:val="single" w:color="auto" w:sz="4" w:space="0"/>
              <w:right w:val="single" w:color="auto" w:sz="4" w:space="0"/>
            </w:tcBorders>
            <w:vAlign w:val="center"/>
          </w:tcPr>
          <w:p>
            <w:pPr>
              <w:widowControl/>
              <w:numPr>
                <w:ilvl w:val="0"/>
                <w:numId w:val="4"/>
              </w:numPr>
              <w:spacing w:line="240" w:lineRule="atLeast"/>
              <w:rPr>
                <w:rFonts w:hint="eastAsia" w:ascii="宋体" w:hAnsi="宋体"/>
                <w:sz w:val="24"/>
                <w:szCs w:val="18"/>
              </w:rPr>
            </w:pPr>
            <w:r>
              <w:rPr>
                <w:rFonts w:hint="eastAsia" w:ascii="宋体" w:hAnsi="宋体"/>
                <w:sz w:val="24"/>
                <w:szCs w:val="18"/>
              </w:rPr>
              <w:t>深入学习贯彻落实中央、市、区精神，引领区域青年主动融入区域中心工作。</w:t>
            </w:r>
          </w:p>
          <w:p>
            <w:pPr>
              <w:widowControl/>
              <w:numPr>
                <w:ilvl w:val="0"/>
                <w:numId w:val="4"/>
              </w:numPr>
              <w:spacing w:line="240" w:lineRule="atLeast"/>
              <w:rPr>
                <w:rFonts w:hint="eastAsia" w:ascii="宋体" w:hAnsi="宋体"/>
                <w:sz w:val="24"/>
                <w:szCs w:val="18"/>
              </w:rPr>
            </w:pPr>
            <w:r>
              <w:rPr>
                <w:rFonts w:hint="eastAsia" w:ascii="宋体" w:hAnsi="宋体"/>
                <w:sz w:val="24"/>
                <w:szCs w:val="18"/>
              </w:rPr>
              <w:t>主动谋划、积极作为，依托党建带团建，推动共青团工作的发展。</w:t>
            </w:r>
          </w:p>
          <w:p>
            <w:pPr>
              <w:widowControl/>
              <w:numPr>
                <w:ilvl w:val="0"/>
                <w:numId w:val="4"/>
              </w:numPr>
              <w:spacing w:line="240" w:lineRule="atLeast"/>
              <w:rPr>
                <w:rFonts w:hint="eastAsia" w:ascii="宋体" w:hAnsi="宋体"/>
                <w:sz w:val="24"/>
                <w:szCs w:val="18"/>
              </w:rPr>
            </w:pPr>
            <w:r>
              <w:rPr>
                <w:rFonts w:hint="eastAsia" w:ascii="宋体" w:hAnsi="宋体"/>
                <w:sz w:val="24"/>
                <w:szCs w:val="18"/>
              </w:rPr>
              <w:t>深入落实团中央、团市委改革精神，结合区域及青年群体特点，开展西城共青团各项工作。</w:t>
            </w:r>
          </w:p>
          <w:p>
            <w:pPr>
              <w:widowControl/>
              <w:numPr>
                <w:ilvl w:val="0"/>
                <w:numId w:val="4"/>
              </w:numPr>
              <w:spacing w:line="240" w:lineRule="atLeast"/>
              <w:rPr>
                <w:rFonts w:hint="eastAsia" w:ascii="宋体" w:hAnsi="宋体"/>
                <w:sz w:val="24"/>
                <w:szCs w:val="18"/>
              </w:rPr>
            </w:pPr>
            <w:r>
              <w:rPr>
                <w:rFonts w:hint="eastAsia" w:ascii="宋体" w:hAnsi="宋体"/>
                <w:sz w:val="24"/>
                <w:szCs w:val="18"/>
              </w:rPr>
              <w:t xml:space="preserve">探索建立团组织、青年联合会、志愿服务组织、区域化团建单位、社区青年汇、青年社会组织相融合的青年群体全覆盖的工作模式。 </w:t>
            </w:r>
          </w:p>
          <w:p>
            <w:pPr>
              <w:widowControl/>
              <w:numPr>
                <w:ilvl w:val="0"/>
                <w:numId w:val="0"/>
              </w:numPr>
              <w:spacing w:line="240" w:lineRule="atLeast"/>
              <w:rPr>
                <w:rFonts w:hint="eastAsia" w:ascii="宋体" w:hAnsi="宋体"/>
                <w:szCs w:val="21"/>
              </w:rPr>
            </w:pPr>
            <w:r>
              <w:rPr>
                <w:rFonts w:hint="eastAsia" w:ascii="宋体" w:hAnsi="宋体"/>
                <w:sz w:val="24"/>
                <w:szCs w:val="18"/>
                <w:lang w:val="en-US" w:eastAsia="zh-CN"/>
              </w:rPr>
              <w:t>5.</w:t>
            </w:r>
            <w:r>
              <w:rPr>
                <w:rFonts w:hint="eastAsia" w:ascii="宋体" w:hAnsi="宋体"/>
                <w:sz w:val="24"/>
                <w:szCs w:val="18"/>
                <w:lang w:eastAsia="zh-CN"/>
              </w:rPr>
              <w:t>协助建立聚力党建中心。</w:t>
            </w:r>
          </w:p>
        </w:tc>
      </w:tr>
    </w:tbl>
    <w:p>
      <w:pPr>
        <w:widowControl/>
        <w:spacing w:before="100" w:beforeAutospacing="1" w:after="100" w:afterAutospacing="1" w:line="312" w:lineRule="auto"/>
        <w:ind w:firstLine="400"/>
        <w:rPr>
          <w:rFonts w:hint="eastAsia" w:ascii="仿宋_GB2312" w:cs="宋体"/>
          <w:kern w:val="0"/>
          <w:sz w:val="20"/>
          <w:szCs w:val="20"/>
        </w:rPr>
        <w:sectPr>
          <w:pgSz w:w="11907" w:h="16840"/>
          <w:pgMar w:top="1077" w:right="1304" w:bottom="851" w:left="1304" w:header="851" w:footer="992" w:gutter="0"/>
          <w:cols w:space="720" w:num="1"/>
          <w:docGrid w:linePitch="312" w:charSpace="0"/>
        </w:sectPr>
      </w:pPr>
    </w:p>
    <w:tbl>
      <w:tblPr>
        <w:tblStyle w:val="5"/>
        <w:tblW w:w="9147" w:type="dxa"/>
        <w:tblInd w:w="-432" w:type="dxa"/>
        <w:tblLayout w:type="fixed"/>
        <w:tblCellMar>
          <w:top w:w="0" w:type="dxa"/>
          <w:left w:w="108" w:type="dxa"/>
          <w:bottom w:w="0" w:type="dxa"/>
          <w:right w:w="108" w:type="dxa"/>
        </w:tblCellMar>
      </w:tblPr>
      <w:tblGrid>
        <w:gridCol w:w="1056"/>
        <w:gridCol w:w="1035"/>
        <w:gridCol w:w="1485"/>
        <w:gridCol w:w="5571"/>
      </w:tblGrid>
      <w:tr>
        <w:tblPrEx>
          <w:tblLayout w:type="fixed"/>
          <w:tblCellMar>
            <w:top w:w="0" w:type="dxa"/>
            <w:left w:w="108" w:type="dxa"/>
            <w:bottom w:w="0" w:type="dxa"/>
            <w:right w:w="108" w:type="dxa"/>
          </w:tblCellMar>
        </w:tblPrEx>
        <w:trPr>
          <w:trHeight w:val="360" w:hRule="atLeast"/>
        </w:trPr>
        <w:tc>
          <w:tcPr>
            <w:tcW w:w="1056" w:type="dxa"/>
            <w:vMerge w:val="restart"/>
            <w:tcBorders>
              <w:top w:val="single" w:color="auto" w:sz="4" w:space="0"/>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绩效指标</w:t>
            </w:r>
          </w:p>
        </w:tc>
        <w:tc>
          <w:tcPr>
            <w:tcW w:w="103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一级指标</w:t>
            </w:r>
          </w:p>
        </w:tc>
        <w:tc>
          <w:tcPr>
            <w:tcW w:w="1485"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二级指标</w:t>
            </w:r>
          </w:p>
        </w:tc>
        <w:tc>
          <w:tcPr>
            <w:tcW w:w="557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具体指标（指标内容、指标值）</w:t>
            </w:r>
          </w:p>
        </w:tc>
      </w:tr>
      <w:tr>
        <w:tblPrEx>
          <w:tblLayout w:type="fixed"/>
          <w:tblCellMar>
            <w:top w:w="0" w:type="dxa"/>
            <w:left w:w="108" w:type="dxa"/>
            <w:bottom w:w="0" w:type="dxa"/>
            <w:right w:w="108" w:type="dxa"/>
          </w:tblCellMar>
        </w:tblPrEx>
        <w:trPr>
          <w:trHeight w:val="3902"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产出指标</w:t>
            </w: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数量指标</w:t>
            </w:r>
          </w:p>
        </w:tc>
        <w:tc>
          <w:tcPr>
            <w:tcW w:w="5571" w:type="dxa"/>
            <w:tcBorders>
              <w:top w:val="single" w:color="auto" w:sz="4" w:space="0"/>
              <w:left w:val="nil"/>
              <w:right w:val="single" w:color="auto" w:sz="4" w:space="0"/>
            </w:tcBorders>
            <w:vAlign w:val="top"/>
          </w:tcPr>
          <w:p>
            <w:pPr>
              <w:widowControl/>
              <w:spacing w:line="240" w:lineRule="atLeast"/>
              <w:ind w:right="-122" w:rightChars="-38"/>
              <w:rPr>
                <w:rFonts w:hint="eastAsia" w:ascii="仿宋_GB2312" w:cs="宋体"/>
                <w:kern w:val="0"/>
                <w:sz w:val="18"/>
                <w:szCs w:val="18"/>
              </w:rPr>
            </w:pPr>
            <w:r>
              <w:rPr>
                <w:rFonts w:hint="eastAsia" w:ascii="仿宋_GB2312" w:cs="宋体"/>
                <w:kern w:val="0"/>
                <w:sz w:val="18"/>
                <w:szCs w:val="18"/>
                <w:lang w:val="en-US" w:eastAsia="zh-CN"/>
              </w:rPr>
              <w:t>1</w:t>
            </w:r>
            <w:r>
              <w:rPr>
                <w:rFonts w:hint="eastAsia" w:ascii="仿宋_GB2312" w:cs="宋体"/>
                <w:kern w:val="0"/>
                <w:sz w:val="18"/>
                <w:szCs w:val="18"/>
              </w:rPr>
              <w:t>.宣传教育工作方面，强化网站、微信公众号、微博、今日头条、喜马拉雅FM4个新媒体宣传平台，组织青年先锋讲堂5场，</w:t>
            </w:r>
            <w:r>
              <w:rPr>
                <w:rFonts w:hint="eastAsia" w:ascii="仿宋_GB2312" w:cs="宋体"/>
                <w:kern w:val="0"/>
                <w:sz w:val="18"/>
                <w:szCs w:val="18"/>
                <w:lang w:eastAsia="zh-CN"/>
              </w:rPr>
              <w:t>线上</w:t>
            </w:r>
            <w:r>
              <w:rPr>
                <w:rFonts w:hint="eastAsia" w:ascii="仿宋_GB2312" w:cs="宋体"/>
                <w:kern w:val="0"/>
                <w:sz w:val="18"/>
                <w:szCs w:val="18"/>
              </w:rPr>
              <w:t>线下</w:t>
            </w:r>
            <w:r>
              <w:rPr>
                <w:rFonts w:hint="eastAsia" w:ascii="仿宋_GB2312" w:cs="宋体"/>
                <w:kern w:val="0"/>
                <w:sz w:val="18"/>
                <w:szCs w:val="18"/>
                <w:lang w:eastAsia="zh-CN"/>
              </w:rPr>
              <w:t>互动</w:t>
            </w:r>
            <w:r>
              <w:rPr>
                <w:rFonts w:hint="eastAsia" w:ascii="仿宋_GB2312" w:cs="宋体"/>
                <w:kern w:val="0"/>
                <w:sz w:val="18"/>
                <w:szCs w:val="18"/>
              </w:rPr>
              <w:t>活动2场。 2.共青团工作方面，加强社区青年汇建设，支持团组织建设，建设青年汇数量</w:t>
            </w:r>
            <w:r>
              <w:rPr>
                <w:rFonts w:hint="eastAsia" w:ascii="仿宋_GB2312" w:cs="宋体"/>
                <w:kern w:val="0"/>
                <w:sz w:val="18"/>
                <w:szCs w:val="18"/>
                <w:lang w:eastAsia="zh-CN"/>
              </w:rPr>
              <w:t>保持</w:t>
            </w:r>
            <w:r>
              <w:rPr>
                <w:rFonts w:hint="eastAsia" w:ascii="仿宋_GB2312" w:cs="宋体"/>
                <w:kern w:val="0"/>
                <w:sz w:val="18"/>
                <w:szCs w:val="18"/>
              </w:rPr>
              <w:t xml:space="preserve">24个，支持不少于10个直属或基层团组织开展团建项目 3.青少年权益保护工作方面，召开法制教育培训1次，实施区、街两级精准帮扶项目7个，开展面对面调研1次，开展星光自护课程2个周期。  4.统战工作方面，日常联络13个界别组，组织界别组活动。 5.志愿服务工作方面，加强志愿者队伍建设，使西城注册志愿者达到30万人，全年开展服务项目1000个。 </w:t>
            </w:r>
          </w:p>
        </w:tc>
      </w:tr>
      <w:tr>
        <w:tblPrEx>
          <w:tblLayout w:type="fixed"/>
          <w:tblCellMar>
            <w:top w:w="0" w:type="dxa"/>
            <w:left w:w="108" w:type="dxa"/>
            <w:bottom w:w="0" w:type="dxa"/>
            <w:right w:w="108" w:type="dxa"/>
          </w:tblCellMar>
        </w:tblPrEx>
        <w:trPr>
          <w:trHeight w:val="2344"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质量指标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仿宋_GB2312" w:eastAsia="宋体" w:cs="宋体"/>
                <w:kern w:val="0"/>
                <w:sz w:val="18"/>
                <w:szCs w:val="18"/>
                <w:lang w:val="en-US" w:eastAsia="zh-CN"/>
              </w:rPr>
            </w:pPr>
            <w:r>
              <w:rPr>
                <w:rFonts w:hint="eastAsia" w:ascii="仿宋_GB2312" w:cs="宋体"/>
                <w:kern w:val="0"/>
                <w:sz w:val="18"/>
                <w:szCs w:val="18"/>
              </w:rPr>
              <w:t>1.实现每家社区青年汇开展活动48次，全年联系青年1000人次。2.开展支持团组织建设项目不少于10个 3．新媒体阅读量达到60万人次，各类培训覆盖人数不少于150人次。  4.全区志愿者活跃率达到30%。 5.形成调研报告1份 6.全年帮扶重点青少年、困难青少年</w:t>
            </w:r>
            <w:r>
              <w:rPr>
                <w:rFonts w:hint="eastAsia" w:ascii="仿宋_GB2312" w:cs="宋体"/>
                <w:kern w:val="0"/>
                <w:sz w:val="18"/>
                <w:szCs w:val="18"/>
                <w:lang w:val="en-US" w:eastAsia="zh-CN"/>
              </w:rPr>
              <w:t>600人次</w:t>
            </w:r>
            <w:r>
              <w:rPr>
                <w:rFonts w:hint="eastAsia" w:ascii="仿宋_GB2312" w:cs="宋体"/>
                <w:kern w:val="0"/>
                <w:sz w:val="18"/>
                <w:szCs w:val="18"/>
              </w:rPr>
              <w:t>，开展星光自护活动</w:t>
            </w:r>
            <w:r>
              <w:rPr>
                <w:rFonts w:hint="eastAsia" w:ascii="仿宋_GB2312" w:cs="宋体"/>
                <w:kern w:val="0"/>
                <w:sz w:val="18"/>
                <w:szCs w:val="18"/>
                <w:lang w:eastAsia="zh-CN"/>
              </w:rPr>
              <w:t>覆盖</w:t>
            </w:r>
            <w:r>
              <w:rPr>
                <w:rFonts w:hint="eastAsia" w:ascii="仿宋_GB2312" w:cs="宋体"/>
                <w:kern w:val="0"/>
                <w:sz w:val="18"/>
                <w:szCs w:val="18"/>
                <w:lang w:val="en-US" w:eastAsia="zh-CN"/>
              </w:rPr>
              <w:t>2000人次</w:t>
            </w:r>
          </w:p>
        </w:tc>
      </w:tr>
      <w:tr>
        <w:tblPrEx>
          <w:tblLayout w:type="fixed"/>
          <w:tblCellMar>
            <w:top w:w="0" w:type="dxa"/>
            <w:left w:w="108" w:type="dxa"/>
            <w:bottom w:w="0" w:type="dxa"/>
            <w:right w:w="108" w:type="dxa"/>
          </w:tblCellMar>
        </w:tblPrEx>
        <w:trPr>
          <w:trHeight w:val="751"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进度指标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仿宋_GB2312" w:cs="宋体"/>
                <w:kern w:val="0"/>
                <w:sz w:val="18"/>
                <w:szCs w:val="18"/>
              </w:rPr>
            </w:pPr>
            <w:r>
              <w:rPr>
                <w:rFonts w:hint="eastAsia" w:ascii="宋体" w:hAnsi="宋体"/>
                <w:sz w:val="18"/>
                <w:szCs w:val="18"/>
              </w:rPr>
              <w:t>上半年完成各类活动的启动，完成各项工作任务40%以上，下半年完成各项工作任务。</w:t>
            </w:r>
          </w:p>
        </w:tc>
      </w:tr>
      <w:tr>
        <w:tblPrEx>
          <w:tblLayout w:type="fixed"/>
          <w:tblCellMar>
            <w:top w:w="0" w:type="dxa"/>
            <w:left w:w="108" w:type="dxa"/>
            <w:bottom w:w="0" w:type="dxa"/>
            <w:right w:w="108" w:type="dxa"/>
          </w:tblCellMar>
        </w:tblPrEx>
        <w:trPr>
          <w:trHeight w:val="1023"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bCs/>
                <w:sz w:val="20"/>
                <w:szCs w:val="20"/>
              </w:rPr>
              <w:t>产出</w:t>
            </w:r>
            <w:r>
              <w:rPr>
                <w:rFonts w:hint="eastAsia" w:ascii="仿宋_GB2312" w:hAnsi="宋体" w:cs="宋体"/>
                <w:kern w:val="0"/>
                <w:sz w:val="20"/>
                <w:szCs w:val="20"/>
              </w:rPr>
              <w:t>成本指标</w:t>
            </w:r>
          </w:p>
        </w:tc>
        <w:tc>
          <w:tcPr>
            <w:tcW w:w="5571" w:type="dxa"/>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按照少花钱、多办事的原则，严格控制预算支出，增强资金使用效率，少花钱多办事，严把各项工作实施成本关。</w:t>
            </w:r>
          </w:p>
        </w:tc>
      </w:tr>
      <w:tr>
        <w:tblPrEx>
          <w:tblLayout w:type="fixed"/>
          <w:tblCellMar>
            <w:top w:w="0" w:type="dxa"/>
            <w:left w:w="108" w:type="dxa"/>
            <w:bottom w:w="0" w:type="dxa"/>
            <w:right w:w="108" w:type="dxa"/>
          </w:tblCellMar>
        </w:tblPrEx>
        <w:trPr>
          <w:trHeight w:val="516"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hAnsi="宋体" w:cs="宋体"/>
                <w:kern w:val="0"/>
                <w:sz w:val="20"/>
                <w:szCs w:val="20"/>
              </w:rPr>
            </w:pPr>
            <w:r>
              <w:rPr>
                <w:rFonts w:hint="eastAsia" w:ascii="仿宋_GB2312" w:hAnsi="宋体" w:cs="宋体"/>
                <w:kern w:val="0"/>
                <w:sz w:val="20"/>
                <w:szCs w:val="20"/>
              </w:rPr>
              <w:t>效果指标</w:t>
            </w:r>
          </w:p>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经济效益指标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lang w:eastAsia="zh-CN"/>
              </w:rPr>
              <w:t>不可估计</w:t>
            </w:r>
          </w:p>
        </w:tc>
      </w:tr>
      <w:tr>
        <w:tblPrEx>
          <w:tblLayout w:type="fixed"/>
          <w:tblCellMar>
            <w:top w:w="0" w:type="dxa"/>
            <w:left w:w="108" w:type="dxa"/>
            <w:bottom w:w="0" w:type="dxa"/>
            <w:right w:w="108" w:type="dxa"/>
          </w:tblCellMar>
        </w:tblPrEx>
        <w:trPr>
          <w:trHeight w:val="1783"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社会效益指标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sz w:val="18"/>
                <w:szCs w:val="18"/>
              </w:rPr>
            </w:pPr>
            <w:r>
              <w:rPr>
                <w:rFonts w:hint="eastAsia" w:ascii="宋体" w:hAnsi="宋体"/>
                <w:sz w:val="18"/>
                <w:szCs w:val="18"/>
              </w:rPr>
              <w:t>加强思想政治引领，不断打牢青少年思想根基，服务区域发展大局，积极引导青年在西城建功立业，加强阵地建设，凝聚青年力量，畅通维权渠道，竭诚服务青少年成长发展，弘扬志愿服务精神，积极推动青少年参与社会治理创新，加强团的队伍建设，持续增强共青团生机活力</w:t>
            </w:r>
          </w:p>
        </w:tc>
      </w:tr>
      <w:tr>
        <w:tblPrEx>
          <w:tblLayout w:type="fixed"/>
          <w:tblCellMar>
            <w:top w:w="0" w:type="dxa"/>
            <w:left w:w="108" w:type="dxa"/>
            <w:bottom w:w="0" w:type="dxa"/>
            <w:right w:w="108" w:type="dxa"/>
          </w:tblCellMar>
        </w:tblPrEx>
        <w:trPr>
          <w:trHeight w:val="421"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环境效益指标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lang w:eastAsia="zh-CN"/>
              </w:rPr>
              <w:t>不可估计</w:t>
            </w:r>
          </w:p>
        </w:tc>
      </w:tr>
      <w:tr>
        <w:tblPrEx>
          <w:tblLayout w:type="fixed"/>
          <w:tblCellMar>
            <w:top w:w="0" w:type="dxa"/>
            <w:left w:w="108" w:type="dxa"/>
            <w:bottom w:w="0" w:type="dxa"/>
            <w:right w:w="108" w:type="dxa"/>
          </w:tblCellMar>
        </w:tblPrEx>
        <w:trPr>
          <w:trHeight w:val="450"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可持续影响指标</w:t>
            </w:r>
          </w:p>
        </w:tc>
        <w:tc>
          <w:tcPr>
            <w:tcW w:w="5571" w:type="dxa"/>
            <w:tcBorders>
              <w:top w:val="single" w:color="auto" w:sz="4" w:space="0"/>
              <w:left w:val="nil"/>
              <w:right w:val="single" w:color="auto" w:sz="4" w:space="0"/>
            </w:tcBorders>
            <w:vAlign w:val="top"/>
          </w:tcPr>
          <w:p>
            <w:pPr>
              <w:widowControl/>
              <w:spacing w:line="240" w:lineRule="atLeast"/>
              <w:rPr>
                <w:rFonts w:hint="eastAsia" w:ascii="宋体" w:hAnsi="宋体" w:eastAsia="宋体"/>
                <w:sz w:val="18"/>
                <w:szCs w:val="18"/>
                <w:lang w:eastAsia="zh-CN"/>
              </w:rPr>
            </w:pPr>
            <w:r>
              <w:rPr>
                <w:rFonts w:hint="eastAsia" w:ascii="宋体" w:hAnsi="宋体"/>
                <w:sz w:val="18"/>
                <w:szCs w:val="18"/>
              </w:rPr>
              <w:t>增强区内青年对团组织的归属感，拥护中国共产党的领导</w:t>
            </w:r>
          </w:p>
        </w:tc>
      </w:tr>
      <w:tr>
        <w:tblPrEx>
          <w:tblLayout w:type="fixed"/>
          <w:tblCellMar>
            <w:top w:w="0" w:type="dxa"/>
            <w:left w:w="108" w:type="dxa"/>
            <w:bottom w:w="0" w:type="dxa"/>
            <w:right w:w="108" w:type="dxa"/>
          </w:tblCellMar>
        </w:tblPrEx>
        <w:trPr>
          <w:trHeight w:val="958" w:hRule="exact"/>
        </w:trPr>
        <w:tc>
          <w:tcPr>
            <w:tcW w:w="1056" w:type="dxa"/>
            <w:vMerge w:val="continue"/>
            <w:tcBorders>
              <w:left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035" w:type="dxa"/>
            <w:vMerge w:val="continue"/>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p>
        </w:tc>
        <w:tc>
          <w:tcPr>
            <w:tcW w:w="1485" w:type="dxa"/>
            <w:tcBorders>
              <w:top w:val="nil"/>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服务对象满意度指标</w:t>
            </w:r>
          </w:p>
        </w:tc>
        <w:tc>
          <w:tcPr>
            <w:tcW w:w="5571" w:type="dxa"/>
            <w:tcBorders>
              <w:top w:val="single" w:color="auto" w:sz="4" w:space="0"/>
              <w:left w:val="nil"/>
              <w:right w:val="single" w:color="auto" w:sz="4" w:space="0"/>
            </w:tcBorders>
            <w:vAlign w:val="top"/>
          </w:tcPr>
          <w:p>
            <w:pPr>
              <w:widowControl/>
              <w:spacing w:before="100" w:beforeAutospacing="1" w:after="100" w:afterAutospacing="1" w:line="312" w:lineRule="auto"/>
              <w:rPr>
                <w:rFonts w:hint="eastAsia" w:ascii="宋体" w:hAnsi="宋体"/>
                <w:sz w:val="18"/>
                <w:szCs w:val="18"/>
              </w:rPr>
            </w:pPr>
            <w:r>
              <w:rPr>
                <w:rFonts w:hint="eastAsia" w:ascii="宋体" w:hAnsi="宋体"/>
                <w:sz w:val="18"/>
                <w:szCs w:val="18"/>
              </w:rPr>
              <w:t>逐步提高区内青年对团组织的向心力和满意度，使团组织的覆盖和影响力日益增加</w:t>
            </w:r>
          </w:p>
        </w:tc>
      </w:tr>
      <w:tr>
        <w:tblPrEx>
          <w:tblLayout w:type="fixed"/>
          <w:tblCellMar>
            <w:top w:w="0" w:type="dxa"/>
            <w:left w:w="108" w:type="dxa"/>
            <w:bottom w:w="0" w:type="dxa"/>
            <w:right w:w="108" w:type="dxa"/>
          </w:tblCellMar>
        </w:tblPrEx>
        <w:trPr>
          <w:trHeight w:val="472" w:hRule="exact"/>
        </w:trPr>
        <w:tc>
          <w:tcPr>
            <w:tcW w:w="105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0"/>
                <w:szCs w:val="20"/>
              </w:rPr>
            </w:pPr>
            <w:r>
              <w:rPr>
                <w:rFonts w:hint="eastAsia" w:ascii="仿宋_GB2312" w:hAnsi="宋体" w:cs="宋体"/>
                <w:kern w:val="0"/>
                <w:sz w:val="20"/>
                <w:szCs w:val="20"/>
              </w:rPr>
              <w:t>其他说明的问题</w:t>
            </w:r>
          </w:p>
        </w:tc>
        <w:tc>
          <w:tcPr>
            <w:tcW w:w="8091" w:type="dxa"/>
            <w:gridSpan w:val="3"/>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rPr>
                <w:rFonts w:hint="eastAsia" w:ascii="仿宋_GB2312" w:cs="宋体"/>
                <w:kern w:val="0"/>
                <w:sz w:val="2"/>
                <w:szCs w:val="20"/>
              </w:rPr>
            </w:pPr>
          </w:p>
        </w:tc>
      </w:tr>
    </w:tbl>
    <w:p/>
    <w:p>
      <w:pPr>
        <w:bidi w:val="0"/>
        <w:jc w:val="left"/>
        <w:rPr>
          <w:rFonts w:hint="default" w:cs="Times New Roman"/>
          <w:kern w:val="2"/>
          <w:sz w:val="32"/>
          <w:szCs w:val="32"/>
          <w:lang w:val="en-US" w:eastAsia="zh-CN" w:bidi="ar-SA"/>
        </w:rPr>
      </w:pPr>
    </w:p>
    <w:p>
      <w:pPr>
        <w:jc w:val="both"/>
        <w:rPr>
          <w:rFonts w:hint="eastAsia" w:cs="Times New Roman"/>
          <w:kern w:val="2"/>
          <w:sz w:val="32"/>
          <w:szCs w:val="32"/>
          <w:lang w:val="en-US" w:eastAsia="zh-CN" w:bidi="ar-SA"/>
        </w:rPr>
      </w:pPr>
      <w:r>
        <w:rPr>
          <w:rFonts w:hint="eastAsia" w:cs="Times New Roman"/>
          <w:kern w:val="2"/>
          <w:sz w:val="32"/>
          <w:szCs w:val="32"/>
          <w:lang w:val="en-US" w:eastAsia="zh-CN" w:bidi="ar-SA"/>
        </w:rPr>
        <w:t>表12：2018年重点项目绩效目标申报表</w:t>
      </w:r>
    </w:p>
    <w:p>
      <w:pPr>
        <w:jc w:val="both"/>
        <w:rPr>
          <w:rFonts w:hint="default" w:cs="Times New Roman"/>
          <w:kern w:val="2"/>
          <w:sz w:val="32"/>
          <w:szCs w:val="32"/>
          <w:lang w:val="en-US" w:eastAsia="zh-CN" w:bidi="ar-SA"/>
        </w:rPr>
      </w:pPr>
      <w:r>
        <w:rPr>
          <w:rFonts w:hint="eastAsia" w:cs="Times New Roman"/>
          <w:kern w:val="2"/>
          <w:sz w:val="32"/>
          <w:szCs w:val="32"/>
          <w:lang w:val="en-US" w:eastAsia="zh-CN" w:bidi="ar-SA"/>
        </w:rPr>
        <w:t>1、社区青年汇建设工作经费绩效目标申报表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 201</w:t>
      </w:r>
      <w:r>
        <w:rPr>
          <w:rFonts w:hint="eastAsia" w:ascii="仿宋_GB2312" w:eastAsia="仿宋_GB2312"/>
          <w:sz w:val="32"/>
          <w:szCs w:val="32"/>
          <w:lang w:val="en-US" w:eastAsia="zh-CN"/>
        </w:rPr>
        <w:t>8</w:t>
      </w:r>
      <w:r>
        <w:rPr>
          <w:rFonts w:hint="eastAsia" w:ascii="仿宋_GB2312" w:eastAsia="仿宋_GB2312"/>
          <w:sz w:val="32"/>
          <w:szCs w:val="32"/>
        </w:rPr>
        <w:t>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395"/>
        <w:gridCol w:w="1701"/>
        <w:gridCol w:w="272"/>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部门（单位）名称</w:t>
            </w:r>
          </w:p>
        </w:tc>
        <w:tc>
          <w:tcPr>
            <w:tcW w:w="7634" w:type="dxa"/>
            <w:gridSpan w:val="5"/>
            <w:noWrap w:val="0"/>
            <w:vAlign w:val="center"/>
          </w:tcPr>
          <w:p>
            <w:pPr>
              <w:jc w:val="center"/>
              <w:rPr>
                <w:rFonts w:hint="eastAsia" w:ascii="宋体" w:hAnsi="宋体" w:eastAsia="仿宋_GB2312"/>
                <w:sz w:val="21"/>
                <w:szCs w:val="15"/>
                <w:lang w:eastAsia="zh-CN"/>
              </w:rPr>
            </w:pPr>
            <w:r>
              <w:rPr>
                <w:rFonts w:hint="eastAsia" w:ascii="宋体" w:hAnsi="宋体"/>
                <w:sz w:val="21"/>
                <w:szCs w:val="15"/>
                <w:lang w:eastAsia="zh-CN"/>
              </w:rPr>
              <w:t>共青团北京市西城区委员会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1"/>
                <w:szCs w:val="15"/>
              </w:rPr>
            </w:pPr>
            <w:r>
              <w:rPr>
                <w:rFonts w:hint="eastAsia" w:ascii="宋体" w:hAnsi="宋体"/>
                <w:sz w:val="21"/>
                <w:szCs w:val="15"/>
              </w:rPr>
              <w:t>项目名称</w:t>
            </w:r>
          </w:p>
        </w:tc>
        <w:tc>
          <w:tcPr>
            <w:tcW w:w="3368" w:type="dxa"/>
            <w:gridSpan w:val="3"/>
            <w:noWrap w:val="0"/>
            <w:vAlign w:val="center"/>
          </w:tcPr>
          <w:p>
            <w:pPr>
              <w:jc w:val="center"/>
              <w:rPr>
                <w:rFonts w:hint="eastAsia" w:ascii="宋体" w:hAnsi="宋体"/>
                <w:sz w:val="18"/>
                <w:szCs w:val="11"/>
              </w:rPr>
            </w:pPr>
            <w:r>
              <w:rPr>
                <w:rFonts w:hint="eastAsia" w:ascii="宋体" w:hAnsi="宋体"/>
                <w:sz w:val="18"/>
                <w:szCs w:val="11"/>
              </w:rPr>
              <w:t>社区青年汇建设</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预算金额</w:t>
            </w:r>
          </w:p>
        </w:tc>
        <w:tc>
          <w:tcPr>
            <w:tcW w:w="2700" w:type="dxa"/>
            <w:noWrap w:val="0"/>
            <w:vAlign w:val="center"/>
          </w:tcPr>
          <w:p>
            <w:pPr>
              <w:jc w:val="center"/>
              <w:rPr>
                <w:rFonts w:hint="eastAsia" w:ascii="宋体" w:hAnsi="宋体"/>
                <w:sz w:val="24"/>
                <w:szCs w:val="18"/>
              </w:rPr>
            </w:pPr>
            <w:r>
              <w:rPr>
                <w:rFonts w:hint="eastAsia" w:ascii="宋体" w:hAnsi="宋体"/>
                <w:sz w:val="24"/>
                <w:szCs w:val="18"/>
              </w:rPr>
              <w:t>192万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项目负责人</w:t>
            </w:r>
          </w:p>
        </w:tc>
        <w:tc>
          <w:tcPr>
            <w:tcW w:w="3368" w:type="dxa"/>
            <w:gridSpan w:val="3"/>
            <w:noWrap w:val="0"/>
            <w:vAlign w:val="center"/>
          </w:tcPr>
          <w:p>
            <w:pPr>
              <w:jc w:val="center"/>
              <w:rPr>
                <w:rFonts w:hint="eastAsia" w:ascii="宋体" w:hAnsi="宋体" w:eastAsia="宋体"/>
                <w:sz w:val="18"/>
                <w:szCs w:val="11"/>
                <w:lang w:eastAsia="zh-CN"/>
              </w:rPr>
            </w:pPr>
            <w:r>
              <w:rPr>
                <w:rFonts w:hint="eastAsia" w:ascii="宋体" w:hAnsi="宋体"/>
                <w:sz w:val="18"/>
                <w:szCs w:val="11"/>
                <w:lang w:eastAsia="zh-CN"/>
              </w:rPr>
              <w:t>高健</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联系电话</w:t>
            </w:r>
          </w:p>
        </w:tc>
        <w:tc>
          <w:tcPr>
            <w:tcW w:w="2700" w:type="dxa"/>
            <w:noWrap w:val="0"/>
            <w:vAlign w:val="center"/>
          </w:tcPr>
          <w:p>
            <w:pPr>
              <w:jc w:val="center"/>
              <w:rPr>
                <w:rFonts w:hint="eastAsia" w:ascii="宋体" w:hAnsi="宋体" w:eastAsia="宋体"/>
                <w:sz w:val="24"/>
                <w:szCs w:val="18"/>
                <w:lang w:val="en-US" w:eastAsia="zh-CN"/>
              </w:rPr>
            </w:pPr>
            <w:r>
              <w:rPr>
                <w:rFonts w:hint="eastAsia" w:ascii="宋体" w:hAnsi="宋体"/>
                <w:sz w:val="24"/>
                <w:szCs w:val="18"/>
                <w:lang w:val="en-US" w:eastAsia="zh-CN"/>
              </w:rPr>
              <w:t>83975461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单位地址</w:t>
            </w:r>
          </w:p>
        </w:tc>
        <w:tc>
          <w:tcPr>
            <w:tcW w:w="3368" w:type="dxa"/>
            <w:gridSpan w:val="3"/>
            <w:noWrap w:val="0"/>
            <w:vAlign w:val="center"/>
          </w:tcPr>
          <w:p>
            <w:pPr>
              <w:jc w:val="center"/>
              <w:rPr>
                <w:rFonts w:hint="eastAsia" w:ascii="宋体" w:hAnsi="宋体" w:eastAsia="宋体"/>
                <w:sz w:val="18"/>
                <w:szCs w:val="11"/>
                <w:lang w:val="en-US" w:eastAsia="zh-CN"/>
              </w:rPr>
            </w:pPr>
            <w:r>
              <w:rPr>
                <w:rFonts w:hint="eastAsia" w:ascii="宋体" w:hAnsi="宋体"/>
                <w:sz w:val="18"/>
                <w:szCs w:val="11"/>
                <w:lang w:eastAsia="zh-CN"/>
              </w:rPr>
              <w:t>北京市西城区南菜园街</w:t>
            </w:r>
            <w:r>
              <w:rPr>
                <w:rFonts w:hint="eastAsia" w:ascii="宋体" w:hAnsi="宋体"/>
                <w:sz w:val="18"/>
                <w:szCs w:val="11"/>
                <w:lang w:val="en-US" w:eastAsia="zh-CN"/>
              </w:rPr>
              <w:t>51号</w:t>
            </w:r>
          </w:p>
        </w:tc>
        <w:tc>
          <w:tcPr>
            <w:tcW w:w="1566" w:type="dxa"/>
            <w:noWrap w:val="0"/>
            <w:vAlign w:val="center"/>
          </w:tcPr>
          <w:p>
            <w:pPr>
              <w:jc w:val="center"/>
              <w:rPr>
                <w:rFonts w:hint="eastAsia" w:ascii="宋体" w:hAnsi="宋体"/>
                <w:sz w:val="24"/>
                <w:szCs w:val="18"/>
              </w:rPr>
            </w:pPr>
            <w:r>
              <w:rPr>
                <w:rFonts w:hint="eastAsia" w:ascii="宋体" w:hAnsi="宋体"/>
                <w:sz w:val="24"/>
                <w:szCs w:val="18"/>
              </w:rPr>
              <w:t>邮政编码</w:t>
            </w:r>
          </w:p>
        </w:tc>
        <w:tc>
          <w:tcPr>
            <w:tcW w:w="2700" w:type="dxa"/>
            <w:noWrap w:val="0"/>
            <w:vAlign w:val="center"/>
          </w:tcPr>
          <w:p>
            <w:pPr>
              <w:jc w:val="center"/>
              <w:rPr>
                <w:rFonts w:hint="eastAsia" w:ascii="宋体" w:hAnsi="宋体" w:eastAsia="宋体"/>
                <w:sz w:val="24"/>
                <w:szCs w:val="18"/>
                <w:lang w:val="en-US" w:eastAsia="zh-CN"/>
              </w:rPr>
            </w:pPr>
            <w:r>
              <w:rPr>
                <w:rFonts w:ascii="宋体" w:hAnsi="宋体"/>
                <w:sz w:val="24"/>
                <w:szCs w:val="18"/>
              </w:rPr>
              <w:t>1000</w:t>
            </w:r>
            <w:r>
              <w:rPr>
                <w:rFonts w:hint="eastAsia" w:ascii="宋体" w:hAnsi="宋体"/>
                <w:sz w:val="24"/>
                <w:szCs w:val="18"/>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项目类型</w:t>
            </w:r>
          </w:p>
        </w:tc>
        <w:tc>
          <w:tcPr>
            <w:tcW w:w="7634" w:type="dxa"/>
            <w:gridSpan w:val="5"/>
            <w:noWrap w:val="0"/>
            <w:vAlign w:val="center"/>
          </w:tcPr>
          <w:p>
            <w:pPr>
              <w:rPr>
                <w:rFonts w:hint="eastAsia" w:ascii="宋体" w:hAnsi="宋体"/>
                <w:sz w:val="21"/>
                <w:szCs w:val="15"/>
              </w:rPr>
            </w:pPr>
            <w:r>
              <w:rPr>
                <w:rFonts w:hint="eastAsia" w:ascii="宋体" w:hAnsi="宋体"/>
                <w:sz w:val="21"/>
                <w:szCs w:val="15"/>
              </w:rPr>
              <w:t>1.大型会议培训    2.信息化系统改造类</w:t>
            </w:r>
          </w:p>
          <w:p>
            <w:pPr>
              <w:rPr>
                <w:rFonts w:hint="eastAsia" w:ascii="宋体" w:hAnsi="宋体"/>
                <w:sz w:val="21"/>
                <w:szCs w:val="15"/>
              </w:rPr>
            </w:pPr>
            <w:r>
              <w:rPr>
                <w:rFonts w:hint="eastAsia" w:ascii="宋体" w:hAnsi="宋体"/>
                <w:sz w:val="21"/>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项目绩效目标</w:t>
            </w:r>
          </w:p>
        </w:tc>
        <w:tc>
          <w:tcPr>
            <w:tcW w:w="7634" w:type="dxa"/>
            <w:gridSpan w:val="5"/>
            <w:noWrap w:val="0"/>
            <w:vAlign w:val="center"/>
          </w:tcPr>
          <w:p>
            <w:pPr>
              <w:rPr>
                <w:rFonts w:hint="eastAsia" w:ascii="宋体" w:hAnsi="宋体"/>
                <w:sz w:val="21"/>
                <w:szCs w:val="15"/>
              </w:rPr>
            </w:pPr>
            <w:r>
              <w:rPr>
                <w:rFonts w:hint="eastAsia" w:ascii="宋体" w:hAnsi="宋体" w:cs="宋体"/>
                <w:kern w:val="0"/>
                <w:sz w:val="15"/>
                <w:szCs w:val="15"/>
              </w:rPr>
              <w:t>根据《北京市社会建设工作领导小组关于进一步加强社区青年汇工作的意见》测算，201</w:t>
            </w:r>
            <w:r>
              <w:rPr>
                <w:rFonts w:hint="eastAsia" w:ascii="宋体" w:hAnsi="宋体" w:cs="宋体"/>
                <w:kern w:val="0"/>
                <w:sz w:val="15"/>
                <w:szCs w:val="15"/>
                <w:lang w:val="en-US" w:eastAsia="zh-CN"/>
              </w:rPr>
              <w:t>8</w:t>
            </w:r>
            <w:r>
              <w:rPr>
                <w:rFonts w:hint="eastAsia" w:ascii="宋体" w:hAnsi="宋体" w:cs="宋体"/>
                <w:kern w:val="0"/>
                <w:sz w:val="15"/>
                <w:szCs w:val="15"/>
              </w:rPr>
              <w:t>年，西城区达到24家社区青年汇，实现每家社区青年汇密切联系1000名以上区域内青年，开展的服务和活动影响覆盖区域内全体青年。按照共青团北京市委《关于做好社区青年汇巩固提升第二阶段工作的意见》的要求，普通店1个社会服务项目+</w:t>
            </w:r>
            <w:r>
              <w:rPr>
                <w:rFonts w:ascii="宋体" w:hAnsi="宋体" w:cs="宋体"/>
                <w:kern w:val="0"/>
                <w:sz w:val="15"/>
                <w:szCs w:val="15"/>
              </w:rPr>
              <w:t>24</w:t>
            </w:r>
            <w:r>
              <w:rPr>
                <w:rFonts w:hint="eastAsia" w:ascii="宋体" w:hAnsi="宋体" w:cs="宋体"/>
                <w:kern w:val="0"/>
                <w:sz w:val="15"/>
                <w:szCs w:val="15"/>
              </w:rPr>
              <w:t>次群体活动，旗舰店为2个社会服务项目+</w:t>
            </w:r>
            <w:r>
              <w:rPr>
                <w:rFonts w:ascii="宋体" w:hAnsi="宋体" w:cs="宋体"/>
                <w:kern w:val="0"/>
                <w:sz w:val="15"/>
                <w:szCs w:val="15"/>
              </w:rPr>
              <w:t>36</w:t>
            </w:r>
            <w:r>
              <w:rPr>
                <w:rFonts w:hint="eastAsia" w:ascii="宋体" w:hAnsi="宋体" w:cs="宋体"/>
                <w:kern w:val="0"/>
                <w:sz w:val="15"/>
                <w:szCs w:val="15"/>
              </w:rPr>
              <w:t>次群体活动。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noWrap w:val="0"/>
            <w:vAlign w:val="center"/>
          </w:tcPr>
          <w:p>
            <w:pPr>
              <w:ind w:firstLine="105" w:firstLineChars="50"/>
              <w:jc w:val="center"/>
              <w:rPr>
                <w:rFonts w:hint="eastAsia" w:ascii="宋体" w:hAnsi="宋体"/>
                <w:sz w:val="21"/>
                <w:szCs w:val="15"/>
              </w:rPr>
            </w:pPr>
            <w:r>
              <w:rPr>
                <w:rFonts w:hint="eastAsia" w:ascii="宋体" w:hAnsi="宋体"/>
                <w:sz w:val="21"/>
                <w:szCs w:val="15"/>
              </w:rPr>
              <w:t>绩效指标</w:t>
            </w:r>
          </w:p>
        </w:tc>
        <w:tc>
          <w:tcPr>
            <w:tcW w:w="1395" w:type="dxa"/>
            <w:noWrap w:val="0"/>
            <w:vAlign w:val="center"/>
          </w:tcPr>
          <w:p>
            <w:pPr>
              <w:jc w:val="center"/>
              <w:rPr>
                <w:rFonts w:hint="eastAsia" w:ascii="宋体" w:hAnsi="宋体"/>
                <w:sz w:val="21"/>
                <w:szCs w:val="15"/>
              </w:rPr>
            </w:pPr>
            <w:r>
              <w:rPr>
                <w:rFonts w:hint="eastAsia" w:ascii="宋体" w:hAnsi="宋体"/>
                <w:sz w:val="21"/>
                <w:szCs w:val="15"/>
              </w:rPr>
              <w:t>一级指标</w:t>
            </w:r>
          </w:p>
        </w:tc>
        <w:tc>
          <w:tcPr>
            <w:tcW w:w="1701" w:type="dxa"/>
            <w:noWrap w:val="0"/>
            <w:vAlign w:val="center"/>
          </w:tcPr>
          <w:p>
            <w:pPr>
              <w:jc w:val="center"/>
              <w:rPr>
                <w:rFonts w:hint="eastAsia" w:ascii="宋体" w:hAnsi="宋体"/>
                <w:sz w:val="21"/>
                <w:szCs w:val="15"/>
              </w:rPr>
            </w:pPr>
            <w:r>
              <w:rPr>
                <w:rFonts w:hint="eastAsia" w:ascii="宋体" w:hAnsi="宋体"/>
                <w:sz w:val="21"/>
                <w:szCs w:val="15"/>
              </w:rPr>
              <w:t>二级指标</w:t>
            </w:r>
          </w:p>
        </w:tc>
        <w:tc>
          <w:tcPr>
            <w:tcW w:w="4538" w:type="dxa"/>
            <w:gridSpan w:val="3"/>
            <w:noWrap w:val="0"/>
            <w:vAlign w:val="center"/>
          </w:tcPr>
          <w:p>
            <w:pPr>
              <w:jc w:val="center"/>
              <w:rPr>
                <w:rFonts w:hint="eastAsia" w:ascii="宋体" w:hAnsi="宋体"/>
                <w:szCs w:val="21"/>
              </w:rPr>
            </w:pPr>
            <w:r>
              <w:rPr>
                <w:rFonts w:hint="eastAsia" w:ascii="宋体" w:hAnsi="宋体"/>
                <w:szCs w:val="21"/>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1"/>
                <w:szCs w:val="15"/>
              </w:rPr>
            </w:pPr>
          </w:p>
        </w:tc>
        <w:tc>
          <w:tcPr>
            <w:tcW w:w="1395" w:type="dxa"/>
            <w:vMerge w:val="restart"/>
            <w:noWrap w:val="0"/>
            <w:vAlign w:val="center"/>
          </w:tcPr>
          <w:p>
            <w:pPr>
              <w:jc w:val="center"/>
              <w:rPr>
                <w:rFonts w:hint="eastAsia" w:ascii="宋体" w:hAnsi="宋体"/>
                <w:sz w:val="21"/>
                <w:szCs w:val="15"/>
              </w:rPr>
            </w:pPr>
            <w:r>
              <w:rPr>
                <w:rFonts w:hint="eastAsia" w:ascii="宋体" w:hAnsi="宋体"/>
                <w:sz w:val="21"/>
                <w:szCs w:val="15"/>
              </w:rPr>
              <w:t>产出指标</w:t>
            </w:r>
          </w:p>
        </w:tc>
        <w:tc>
          <w:tcPr>
            <w:tcW w:w="1701" w:type="dxa"/>
            <w:noWrap w:val="0"/>
            <w:vAlign w:val="center"/>
          </w:tcPr>
          <w:p>
            <w:pPr>
              <w:jc w:val="left"/>
              <w:rPr>
                <w:rFonts w:hint="eastAsia" w:ascii="宋体" w:hAnsi="宋体" w:cs="宋体"/>
                <w:kern w:val="0"/>
                <w:sz w:val="16"/>
                <w:szCs w:val="16"/>
              </w:rPr>
            </w:pPr>
            <w:r>
              <w:rPr>
                <w:rFonts w:hint="eastAsia" w:ascii="宋体" w:hAnsi="宋体" w:cs="宋体"/>
                <w:kern w:val="0"/>
                <w:sz w:val="16"/>
                <w:szCs w:val="16"/>
              </w:rPr>
              <w:t>产出数量指标</w:t>
            </w:r>
          </w:p>
        </w:tc>
        <w:tc>
          <w:tcPr>
            <w:tcW w:w="4538" w:type="dxa"/>
            <w:gridSpan w:val="3"/>
            <w:noWrap w:val="0"/>
            <w:vAlign w:val="top"/>
          </w:tcPr>
          <w:p>
            <w:pPr>
              <w:jc w:val="left"/>
              <w:rPr>
                <w:rFonts w:hint="eastAsia" w:ascii="宋体" w:hAnsi="宋体" w:cs="宋体"/>
                <w:kern w:val="0"/>
                <w:sz w:val="16"/>
                <w:szCs w:val="16"/>
              </w:rPr>
            </w:pPr>
            <w:r>
              <w:rPr>
                <w:rFonts w:hint="eastAsia" w:ascii="宋体" w:hAnsi="宋体" w:cs="宋体"/>
                <w:kern w:val="0"/>
                <w:sz w:val="16"/>
                <w:szCs w:val="16"/>
              </w:rPr>
              <w:t>社区青年汇达到24家，实现每家社区青年汇密切联系1000名以上区域内青年。普通店1个社会服务项目+24次群体活动，旗舰店为2个社会服务项目+36次群体活动。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产出质量指标</w:t>
            </w:r>
          </w:p>
        </w:tc>
        <w:tc>
          <w:tcPr>
            <w:tcW w:w="4538" w:type="dxa"/>
            <w:gridSpan w:val="3"/>
            <w:noWrap w:val="0"/>
            <w:vAlign w:val="top"/>
          </w:tcPr>
          <w:p>
            <w:pPr>
              <w:jc w:val="left"/>
              <w:rPr>
                <w:rFonts w:hint="eastAsia" w:ascii="宋体" w:hAnsi="宋体"/>
                <w:sz w:val="18"/>
                <w:szCs w:val="11"/>
              </w:rPr>
            </w:pPr>
            <w:r>
              <w:rPr>
                <w:rFonts w:hint="eastAsia" w:ascii="宋体" w:hAnsi="宋体"/>
                <w:sz w:val="18"/>
                <w:szCs w:val="11"/>
              </w:rPr>
              <w:t>建设青年生活、工作聚集的基层社区、商务楼宇或公共文体设施等区域之中，具有明显区域特点，以满足青年成长发展所需要的文体活动、学习培训、人际关系拓展以及青年自组织发育等为主要服务内容的地域性活动平台和基层青年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产出进度指标</w:t>
            </w:r>
          </w:p>
        </w:tc>
        <w:tc>
          <w:tcPr>
            <w:tcW w:w="4538" w:type="dxa"/>
            <w:gridSpan w:val="3"/>
            <w:noWrap w:val="0"/>
            <w:vAlign w:val="top"/>
          </w:tcPr>
          <w:p>
            <w:pPr>
              <w:jc w:val="center"/>
              <w:rPr>
                <w:rFonts w:hint="eastAsia" w:ascii="宋体" w:hAnsi="宋体"/>
                <w:sz w:val="21"/>
                <w:szCs w:val="15"/>
              </w:rPr>
            </w:pPr>
            <w:r>
              <w:rPr>
                <w:rFonts w:hint="eastAsia" w:ascii="宋体" w:hAnsi="宋体"/>
                <w:sz w:val="21"/>
                <w:szCs w:val="15"/>
              </w:rPr>
              <w:t>上半年完成总体的40%，年底完成全部指标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center"/>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产出成本指标</w:t>
            </w:r>
          </w:p>
        </w:tc>
        <w:tc>
          <w:tcPr>
            <w:tcW w:w="4538" w:type="dxa"/>
            <w:gridSpan w:val="3"/>
            <w:noWrap w:val="0"/>
            <w:vAlign w:val="top"/>
          </w:tcPr>
          <w:p>
            <w:pPr>
              <w:tabs>
                <w:tab w:val="left" w:pos="2580"/>
              </w:tabs>
              <w:jc w:val="left"/>
              <w:rPr>
                <w:rFonts w:hint="eastAsia" w:ascii="宋体" w:hAnsi="宋体"/>
                <w:sz w:val="21"/>
                <w:szCs w:val="15"/>
              </w:rPr>
            </w:pPr>
            <w:r>
              <w:rPr>
                <w:rFonts w:hint="eastAsia" w:ascii="宋体" w:hAnsi="宋体"/>
                <w:sz w:val="21"/>
                <w:szCs w:val="15"/>
              </w:rPr>
              <w:t xml:space="preserve">按照市文件要求，每家青年汇区县级年投入8万元，严格控制预算。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1548" w:type="dxa"/>
            <w:vMerge w:val="continue"/>
            <w:noWrap w:val="0"/>
            <w:vAlign w:val="top"/>
          </w:tcPr>
          <w:p>
            <w:pPr>
              <w:jc w:val="center"/>
              <w:rPr>
                <w:rFonts w:hint="eastAsia" w:ascii="宋体" w:hAnsi="宋体"/>
                <w:sz w:val="21"/>
                <w:szCs w:val="15"/>
              </w:rPr>
            </w:pPr>
          </w:p>
        </w:tc>
        <w:tc>
          <w:tcPr>
            <w:tcW w:w="1395" w:type="dxa"/>
            <w:vMerge w:val="restart"/>
            <w:noWrap w:val="0"/>
            <w:vAlign w:val="center"/>
          </w:tcPr>
          <w:p>
            <w:pPr>
              <w:jc w:val="center"/>
              <w:rPr>
                <w:rFonts w:hint="eastAsia" w:ascii="宋体" w:hAnsi="宋体"/>
                <w:sz w:val="21"/>
                <w:szCs w:val="15"/>
              </w:rPr>
            </w:pPr>
            <w:r>
              <w:rPr>
                <w:rFonts w:hint="eastAsia" w:ascii="宋体" w:hAnsi="宋体"/>
                <w:sz w:val="21"/>
                <w:szCs w:val="15"/>
              </w:rPr>
              <w:t>效益指标</w:t>
            </w:r>
          </w:p>
        </w:tc>
        <w:tc>
          <w:tcPr>
            <w:tcW w:w="1701" w:type="dxa"/>
            <w:noWrap w:val="0"/>
            <w:vAlign w:val="center"/>
          </w:tcPr>
          <w:p>
            <w:pPr>
              <w:jc w:val="both"/>
              <w:rPr>
                <w:rFonts w:hint="eastAsia" w:ascii="宋体" w:hAnsi="宋体"/>
                <w:sz w:val="16"/>
                <w:szCs w:val="10"/>
              </w:rPr>
            </w:pPr>
            <w:r>
              <w:rPr>
                <w:rFonts w:hint="eastAsia" w:ascii="宋体" w:hAnsi="宋体"/>
                <w:sz w:val="16"/>
                <w:szCs w:val="10"/>
              </w:rPr>
              <w:t>经济效益指标</w:t>
            </w:r>
          </w:p>
        </w:tc>
        <w:tc>
          <w:tcPr>
            <w:tcW w:w="4538" w:type="dxa"/>
            <w:gridSpan w:val="3"/>
            <w:noWrap w:val="0"/>
            <w:vAlign w:val="top"/>
          </w:tcPr>
          <w:p>
            <w:pPr>
              <w:jc w:val="left"/>
              <w:rPr>
                <w:rFonts w:hint="eastAsia" w:ascii="宋体" w:hAnsi="宋体"/>
                <w:sz w:val="16"/>
                <w:szCs w:val="10"/>
                <w:lang w:eastAsia="zh-CN"/>
              </w:rPr>
            </w:pPr>
            <w:r>
              <w:rPr>
                <w:rFonts w:hint="eastAsia" w:ascii="宋体" w:hAnsi="宋体"/>
                <w:sz w:val="16"/>
                <w:szCs w:val="10"/>
                <w:lang w:eastAsia="zh-CN"/>
              </w:rPr>
              <w:t>不可估计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社会效益指标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整合社会资源，争取社会支持，为社区青年汇持续发展提供保障，汇聚全区青年。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环境效益指标</w:t>
            </w:r>
          </w:p>
        </w:tc>
        <w:tc>
          <w:tcPr>
            <w:tcW w:w="4538" w:type="dxa"/>
            <w:gridSpan w:val="3"/>
            <w:noWrap w:val="0"/>
            <w:vAlign w:val="top"/>
          </w:tcPr>
          <w:p>
            <w:pPr>
              <w:jc w:val="left"/>
              <w:rPr>
                <w:rFonts w:hint="eastAsia" w:ascii="宋体" w:hAnsi="宋体"/>
                <w:sz w:val="16"/>
                <w:szCs w:val="10"/>
                <w:lang w:eastAsia="zh-CN"/>
              </w:rPr>
            </w:pPr>
            <w:r>
              <w:rPr>
                <w:rFonts w:hint="eastAsia" w:ascii="宋体" w:hAnsi="宋体"/>
                <w:sz w:val="16"/>
                <w:szCs w:val="10"/>
                <w:lang w:eastAsia="zh-CN"/>
              </w:rPr>
              <w:t>不可估计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可持续影响指标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立足服务创新，加强社会建设和管理的重要探索，改进政府提供公共服务方式，发挥“枢纽型”社会组织作用，引导社会组织健康有序发展，健全社会管理体制，推动和谐社会建设。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1"/>
                <w:szCs w:val="15"/>
              </w:rPr>
            </w:pPr>
          </w:p>
        </w:tc>
        <w:tc>
          <w:tcPr>
            <w:tcW w:w="1395" w:type="dxa"/>
            <w:vMerge w:val="continue"/>
            <w:noWrap w:val="0"/>
            <w:vAlign w:val="top"/>
          </w:tcPr>
          <w:p>
            <w:pPr>
              <w:jc w:val="center"/>
              <w:rPr>
                <w:rFonts w:hint="eastAsia" w:ascii="宋体" w:hAnsi="宋体"/>
                <w:sz w:val="21"/>
                <w:szCs w:val="15"/>
              </w:rPr>
            </w:pPr>
          </w:p>
        </w:tc>
        <w:tc>
          <w:tcPr>
            <w:tcW w:w="1701" w:type="dxa"/>
            <w:noWrap w:val="0"/>
            <w:vAlign w:val="center"/>
          </w:tcPr>
          <w:p>
            <w:pPr>
              <w:jc w:val="both"/>
              <w:rPr>
                <w:rFonts w:hint="eastAsia" w:ascii="宋体" w:hAnsi="宋体"/>
                <w:sz w:val="16"/>
                <w:szCs w:val="10"/>
              </w:rPr>
            </w:pPr>
            <w:r>
              <w:rPr>
                <w:rFonts w:hint="eastAsia" w:ascii="宋体" w:hAnsi="宋体"/>
                <w:sz w:val="16"/>
                <w:szCs w:val="10"/>
              </w:rPr>
              <w:t>服务对象满意度指标</w:t>
            </w:r>
          </w:p>
        </w:tc>
        <w:tc>
          <w:tcPr>
            <w:tcW w:w="4538" w:type="dxa"/>
            <w:gridSpan w:val="3"/>
            <w:noWrap w:val="0"/>
            <w:vAlign w:val="top"/>
          </w:tcPr>
          <w:p>
            <w:pPr>
              <w:jc w:val="left"/>
              <w:rPr>
                <w:rFonts w:hint="eastAsia" w:ascii="宋体" w:hAnsi="宋体"/>
                <w:sz w:val="16"/>
                <w:szCs w:val="10"/>
              </w:rPr>
            </w:pPr>
            <w:r>
              <w:rPr>
                <w:rFonts w:hint="eastAsia" w:ascii="宋体" w:hAnsi="宋体"/>
                <w:sz w:val="16"/>
                <w:szCs w:val="10"/>
              </w:rPr>
              <w:t>不断扩大共青团和社区青年汇在青年群体中的影响，吸引更多青年参加社区青年汇的活动，形成有影响力和高口碑的社区青年汇品牌服务项目，不断提高青年群体对社区青年汇的认同度。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1"/>
                <w:szCs w:val="15"/>
              </w:rPr>
            </w:pPr>
            <w:r>
              <w:rPr>
                <w:rFonts w:hint="eastAsia" w:ascii="宋体" w:hAnsi="宋体"/>
                <w:sz w:val="21"/>
                <w:szCs w:val="15"/>
              </w:rPr>
              <w:t>其他说明的</w:t>
            </w:r>
          </w:p>
          <w:p>
            <w:pPr>
              <w:jc w:val="center"/>
              <w:rPr>
                <w:rFonts w:hint="eastAsia" w:ascii="宋体" w:hAnsi="宋体"/>
                <w:sz w:val="21"/>
                <w:szCs w:val="15"/>
              </w:rPr>
            </w:pPr>
            <w:r>
              <w:rPr>
                <w:rFonts w:hint="eastAsia" w:ascii="宋体" w:hAnsi="宋体"/>
                <w:sz w:val="21"/>
                <w:szCs w:val="15"/>
              </w:rPr>
              <w:t>问题</w:t>
            </w:r>
          </w:p>
        </w:tc>
        <w:tc>
          <w:tcPr>
            <w:tcW w:w="1395" w:type="dxa"/>
            <w:noWrap w:val="0"/>
            <w:vAlign w:val="top"/>
          </w:tcPr>
          <w:p>
            <w:pPr>
              <w:jc w:val="center"/>
              <w:rPr>
                <w:rFonts w:hint="eastAsia" w:ascii="宋体" w:hAnsi="宋体"/>
                <w:sz w:val="21"/>
                <w:szCs w:val="15"/>
              </w:rPr>
            </w:pPr>
          </w:p>
        </w:tc>
        <w:tc>
          <w:tcPr>
            <w:tcW w:w="1701" w:type="dxa"/>
            <w:noWrap w:val="0"/>
            <w:vAlign w:val="top"/>
          </w:tcPr>
          <w:p>
            <w:pPr>
              <w:jc w:val="center"/>
              <w:rPr>
                <w:rFonts w:hint="eastAsia" w:ascii="宋体" w:hAnsi="宋体"/>
                <w:sz w:val="21"/>
                <w:szCs w:val="15"/>
              </w:rPr>
            </w:pPr>
          </w:p>
        </w:tc>
        <w:tc>
          <w:tcPr>
            <w:tcW w:w="4538" w:type="dxa"/>
            <w:gridSpan w:val="3"/>
            <w:noWrap w:val="0"/>
            <w:vAlign w:val="top"/>
          </w:tcPr>
          <w:p>
            <w:pPr>
              <w:jc w:val="center"/>
              <w:rPr>
                <w:rFonts w:hint="eastAsia" w:ascii="宋体" w:hAnsi="宋体"/>
                <w:szCs w:val="21"/>
              </w:rPr>
            </w:pPr>
          </w:p>
        </w:tc>
      </w:tr>
    </w:tbl>
    <w:p>
      <w:pPr>
        <w:jc w:val="both"/>
        <w:rPr>
          <w:rFonts w:hint="eastAsia" w:ascii="仿宋_GB2312" w:eastAsia="仿宋_GB2312"/>
          <w:b/>
          <w:sz w:val="36"/>
          <w:szCs w:val="36"/>
        </w:rPr>
      </w:pPr>
    </w:p>
    <w:p>
      <w:pPr>
        <w:jc w:val="left"/>
        <w:rPr>
          <w:rFonts w:hint="eastAsia" w:ascii="仿宋_GB2312" w:eastAsia="仿宋_GB2312"/>
          <w:b w:val="0"/>
          <w:bCs/>
          <w:sz w:val="32"/>
          <w:szCs w:val="32"/>
          <w:lang w:val="en-US" w:eastAsia="zh-CN"/>
        </w:rPr>
      </w:pPr>
      <w:r>
        <w:rPr>
          <w:rFonts w:hint="eastAsia" w:ascii="仿宋_GB2312"/>
          <w:b w:val="0"/>
          <w:bCs/>
          <w:sz w:val="32"/>
          <w:szCs w:val="32"/>
          <w:lang w:val="en-US" w:eastAsia="zh-CN"/>
        </w:rPr>
        <w:t>2、志愿者工作经费绩效目标申报表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（2018年度）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748"/>
        <w:gridCol w:w="1566"/>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部门（单位）名称</w:t>
            </w:r>
          </w:p>
        </w:tc>
        <w:tc>
          <w:tcPr>
            <w:tcW w:w="7634" w:type="dxa"/>
            <w:gridSpan w:val="4"/>
            <w:noWrap w:val="0"/>
            <w:vAlign w:val="center"/>
          </w:tcPr>
          <w:p>
            <w:pPr>
              <w:jc w:val="center"/>
              <w:rPr>
                <w:rFonts w:hint="eastAsia" w:ascii="宋体" w:hAnsi="宋体"/>
                <w:sz w:val="20"/>
                <w:szCs w:val="13"/>
              </w:rPr>
            </w:pPr>
            <w:r>
              <w:rPr>
                <w:rFonts w:hint="eastAsia" w:ascii="宋体" w:hAnsi="宋体"/>
                <w:sz w:val="20"/>
                <w:szCs w:val="13"/>
              </w:rPr>
              <w:t>西城区志愿服务指导中心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0"/>
                <w:szCs w:val="13"/>
              </w:rPr>
            </w:pPr>
            <w:r>
              <w:rPr>
                <w:rFonts w:hint="eastAsia" w:ascii="宋体" w:hAnsi="宋体"/>
                <w:sz w:val="20"/>
                <w:szCs w:val="13"/>
              </w:rPr>
              <w:t>项目名称</w:t>
            </w:r>
          </w:p>
        </w:tc>
        <w:tc>
          <w:tcPr>
            <w:tcW w:w="3368" w:type="dxa"/>
            <w:gridSpan w:val="2"/>
            <w:noWrap w:val="0"/>
            <w:vAlign w:val="center"/>
          </w:tcPr>
          <w:p>
            <w:pPr>
              <w:jc w:val="center"/>
              <w:rPr>
                <w:rFonts w:hint="eastAsia" w:ascii="宋体" w:hAnsi="宋体"/>
                <w:sz w:val="20"/>
                <w:szCs w:val="13"/>
              </w:rPr>
            </w:pPr>
            <w:r>
              <w:rPr>
                <w:rFonts w:hint="eastAsia" w:ascii="宋体" w:hAnsi="宋体"/>
                <w:sz w:val="20"/>
                <w:szCs w:val="13"/>
              </w:rPr>
              <w:t>志愿者工作经费</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预算金额</w:t>
            </w:r>
          </w:p>
        </w:tc>
        <w:tc>
          <w:tcPr>
            <w:tcW w:w="2700" w:type="dxa"/>
            <w:noWrap w:val="0"/>
            <w:vAlign w:val="center"/>
          </w:tcPr>
          <w:p>
            <w:pPr>
              <w:jc w:val="center"/>
              <w:rPr>
                <w:rFonts w:hint="eastAsia" w:ascii="宋体" w:hAnsi="宋体"/>
                <w:sz w:val="20"/>
                <w:szCs w:val="13"/>
              </w:rPr>
            </w:pPr>
            <w:r>
              <w:rPr>
                <w:rFonts w:hint="eastAsia" w:ascii="宋体" w:hAnsi="宋体"/>
                <w:sz w:val="20"/>
                <w:szCs w:val="13"/>
                <w:lang w:val="en-US" w:eastAsia="zh-CN"/>
              </w:rPr>
              <w:t>1</w:t>
            </w:r>
            <w:r>
              <w:rPr>
                <w:rFonts w:hint="eastAsia" w:ascii="宋体" w:hAnsi="宋体"/>
                <w:sz w:val="20"/>
                <w:szCs w:val="13"/>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项目负责人</w:t>
            </w:r>
          </w:p>
        </w:tc>
        <w:tc>
          <w:tcPr>
            <w:tcW w:w="3368" w:type="dxa"/>
            <w:gridSpan w:val="2"/>
            <w:noWrap w:val="0"/>
            <w:vAlign w:val="center"/>
          </w:tcPr>
          <w:p>
            <w:pPr>
              <w:jc w:val="center"/>
              <w:rPr>
                <w:rFonts w:hint="eastAsia" w:ascii="宋体" w:hAnsi="宋体"/>
                <w:sz w:val="20"/>
                <w:szCs w:val="13"/>
              </w:rPr>
            </w:pPr>
            <w:r>
              <w:rPr>
                <w:rFonts w:hint="eastAsia" w:ascii="宋体" w:hAnsi="宋体"/>
                <w:sz w:val="20"/>
                <w:szCs w:val="13"/>
              </w:rPr>
              <w:t>李彬彬</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联系电话</w:t>
            </w:r>
          </w:p>
        </w:tc>
        <w:tc>
          <w:tcPr>
            <w:tcW w:w="2700" w:type="dxa"/>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val="en-US" w:eastAsia="zh-CN"/>
              </w:rPr>
              <w:t>83975452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单位地址</w:t>
            </w:r>
          </w:p>
        </w:tc>
        <w:tc>
          <w:tcPr>
            <w:tcW w:w="3368" w:type="dxa"/>
            <w:gridSpan w:val="2"/>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eastAsia="zh-CN"/>
              </w:rPr>
              <w:t>北京市西城区南菜园街</w:t>
            </w:r>
            <w:r>
              <w:rPr>
                <w:rFonts w:hint="eastAsia" w:ascii="宋体" w:hAnsi="宋体"/>
                <w:sz w:val="20"/>
                <w:szCs w:val="13"/>
                <w:lang w:val="en-US" w:eastAsia="zh-CN"/>
              </w:rPr>
              <w:t>51号</w:t>
            </w:r>
          </w:p>
        </w:tc>
        <w:tc>
          <w:tcPr>
            <w:tcW w:w="1566" w:type="dxa"/>
            <w:noWrap w:val="0"/>
            <w:vAlign w:val="center"/>
          </w:tcPr>
          <w:p>
            <w:pPr>
              <w:jc w:val="center"/>
              <w:rPr>
                <w:rFonts w:hint="eastAsia" w:ascii="宋体" w:hAnsi="宋体"/>
                <w:sz w:val="20"/>
                <w:szCs w:val="13"/>
              </w:rPr>
            </w:pPr>
            <w:r>
              <w:rPr>
                <w:rFonts w:hint="eastAsia" w:ascii="宋体" w:hAnsi="宋体"/>
                <w:sz w:val="20"/>
                <w:szCs w:val="13"/>
              </w:rPr>
              <w:t>邮政编码</w:t>
            </w:r>
          </w:p>
        </w:tc>
        <w:tc>
          <w:tcPr>
            <w:tcW w:w="2700" w:type="dxa"/>
            <w:noWrap w:val="0"/>
            <w:vAlign w:val="center"/>
          </w:tcPr>
          <w:p>
            <w:pPr>
              <w:jc w:val="center"/>
              <w:rPr>
                <w:rFonts w:hint="eastAsia" w:ascii="宋体" w:hAnsi="宋体" w:eastAsia="宋体"/>
                <w:sz w:val="20"/>
                <w:szCs w:val="13"/>
                <w:lang w:val="en-US" w:eastAsia="zh-CN"/>
              </w:rPr>
            </w:pPr>
            <w:r>
              <w:rPr>
                <w:rFonts w:hint="eastAsia" w:ascii="宋体" w:hAnsi="宋体"/>
                <w:sz w:val="20"/>
                <w:szCs w:val="13"/>
                <w:lang w:val="en-US" w:eastAsia="zh-CN"/>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项目类型</w:t>
            </w:r>
          </w:p>
        </w:tc>
        <w:tc>
          <w:tcPr>
            <w:tcW w:w="7634" w:type="dxa"/>
            <w:gridSpan w:val="4"/>
            <w:noWrap w:val="0"/>
            <w:vAlign w:val="center"/>
          </w:tcPr>
          <w:p>
            <w:pPr>
              <w:rPr>
                <w:rFonts w:hint="eastAsia" w:ascii="宋体" w:hAnsi="宋体"/>
                <w:sz w:val="20"/>
                <w:szCs w:val="13"/>
              </w:rPr>
            </w:pPr>
            <w:r>
              <w:rPr>
                <w:rFonts w:hint="eastAsia" w:ascii="宋体" w:hAnsi="宋体"/>
                <w:sz w:val="20"/>
                <w:szCs w:val="13"/>
              </w:rPr>
              <w:t>1.大型会议培训    2.信息化系统改造类</w:t>
            </w:r>
          </w:p>
          <w:p>
            <w:pPr>
              <w:rPr>
                <w:rFonts w:hint="eastAsia" w:ascii="宋体" w:hAnsi="宋体"/>
                <w:sz w:val="20"/>
                <w:szCs w:val="13"/>
              </w:rPr>
            </w:pPr>
            <w:r>
              <w:rPr>
                <w:rFonts w:hint="eastAsia" w:ascii="宋体" w:hAnsi="宋体"/>
                <w:sz w:val="20"/>
                <w:szCs w:val="13"/>
              </w:rPr>
              <w:t>3.宣传活动类      4.其他一般类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548" w:type="dxa"/>
            <w:noWrap w:val="0"/>
            <w:vAlign w:val="center"/>
          </w:tcPr>
          <w:p>
            <w:pPr>
              <w:jc w:val="center"/>
              <w:rPr>
                <w:rFonts w:hint="eastAsia" w:ascii="宋体" w:hAnsi="宋体"/>
                <w:sz w:val="20"/>
                <w:szCs w:val="13"/>
              </w:rPr>
            </w:pPr>
            <w:r>
              <w:rPr>
                <w:rFonts w:hint="eastAsia" w:ascii="宋体" w:hAnsi="宋体"/>
                <w:sz w:val="20"/>
                <w:szCs w:val="13"/>
              </w:rPr>
              <w:t>项目绩效目标</w:t>
            </w:r>
          </w:p>
        </w:tc>
        <w:tc>
          <w:tcPr>
            <w:tcW w:w="7634" w:type="dxa"/>
            <w:gridSpan w:val="4"/>
            <w:noWrap w:val="0"/>
            <w:vAlign w:val="center"/>
          </w:tcPr>
          <w:p>
            <w:pPr>
              <w:rPr>
                <w:rFonts w:hint="eastAsia" w:ascii="宋体" w:hAnsi="宋体"/>
                <w:sz w:val="20"/>
                <w:szCs w:val="13"/>
              </w:rPr>
            </w:pPr>
            <w:r>
              <w:rPr>
                <w:rFonts w:hint="eastAsia" w:ascii="宋体" w:hAnsi="宋体"/>
                <w:sz w:val="20"/>
                <w:szCs w:val="13"/>
              </w:rPr>
              <w:t>进一步优化完善西城区志愿服务工作的组织领导体制和统筹协调机制，促进志愿服务工作制度化、常态化、社会化发展。进一步整合驻区、区属和社会组织等领域的各类志愿者队伍，进行分级分类管理，强化培训。统一使用“志愿西城”平台加强日常管理，促进参与志愿服务的区域化、便利化和规范化。大力拓展服务领域和服务内容，有效对接群众需求，服务和谐社区建设。切实加强项目规划、设计和支持力度，打造一批具有西城特色的志愿服务品牌项目。广泛宣传志愿服务理念，全面推进志愿服务文化建设，在全区范围内形成党、团员志愿者带头，社会各界广泛参与志愿服务的浓厚氛围。不断健全完善志愿服务的表彰、激励和反馈机制，推动志愿服务事业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noWrap w:val="0"/>
            <w:vAlign w:val="center"/>
          </w:tcPr>
          <w:p>
            <w:pPr>
              <w:ind w:firstLine="100" w:firstLineChars="50"/>
              <w:jc w:val="center"/>
              <w:rPr>
                <w:rFonts w:hint="eastAsia" w:ascii="宋体" w:hAnsi="宋体"/>
                <w:sz w:val="20"/>
                <w:szCs w:val="13"/>
              </w:rPr>
            </w:pPr>
            <w:r>
              <w:rPr>
                <w:rFonts w:hint="eastAsia" w:ascii="宋体" w:hAnsi="宋体"/>
                <w:sz w:val="20"/>
                <w:szCs w:val="13"/>
              </w:rPr>
              <w:t>绩效指标</w:t>
            </w:r>
          </w:p>
        </w:tc>
        <w:tc>
          <w:tcPr>
            <w:tcW w:w="1620" w:type="dxa"/>
            <w:noWrap w:val="0"/>
            <w:vAlign w:val="center"/>
          </w:tcPr>
          <w:p>
            <w:pPr>
              <w:jc w:val="center"/>
              <w:rPr>
                <w:rFonts w:hint="eastAsia" w:ascii="宋体" w:hAnsi="宋体"/>
                <w:sz w:val="20"/>
                <w:szCs w:val="13"/>
              </w:rPr>
            </w:pPr>
            <w:r>
              <w:rPr>
                <w:rFonts w:hint="eastAsia" w:ascii="宋体" w:hAnsi="宋体"/>
                <w:sz w:val="20"/>
                <w:szCs w:val="13"/>
              </w:rPr>
              <w:t>一级指标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二级指标</w:t>
            </w:r>
          </w:p>
        </w:tc>
        <w:tc>
          <w:tcPr>
            <w:tcW w:w="4266" w:type="dxa"/>
            <w:gridSpan w:val="2"/>
            <w:noWrap w:val="0"/>
            <w:vAlign w:val="center"/>
          </w:tcPr>
          <w:p>
            <w:pPr>
              <w:jc w:val="center"/>
              <w:rPr>
                <w:rFonts w:hint="eastAsia" w:ascii="宋体" w:hAnsi="宋体"/>
                <w:sz w:val="20"/>
                <w:szCs w:val="13"/>
              </w:rPr>
            </w:pPr>
            <w:r>
              <w:rPr>
                <w:rFonts w:hint="eastAsia" w:ascii="宋体" w:hAnsi="宋体"/>
                <w:sz w:val="20"/>
                <w:szCs w:val="13"/>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0"/>
                <w:szCs w:val="13"/>
              </w:rPr>
            </w:pPr>
          </w:p>
        </w:tc>
        <w:tc>
          <w:tcPr>
            <w:tcW w:w="1620" w:type="dxa"/>
            <w:vMerge w:val="restart"/>
            <w:noWrap w:val="0"/>
            <w:vAlign w:val="center"/>
          </w:tcPr>
          <w:p>
            <w:pPr>
              <w:jc w:val="center"/>
              <w:rPr>
                <w:rFonts w:hint="eastAsia" w:ascii="宋体" w:hAnsi="宋体"/>
                <w:sz w:val="20"/>
                <w:szCs w:val="13"/>
              </w:rPr>
            </w:pPr>
            <w:r>
              <w:rPr>
                <w:rFonts w:hint="eastAsia" w:ascii="宋体" w:hAnsi="宋体"/>
                <w:sz w:val="20"/>
                <w:szCs w:val="13"/>
              </w:rPr>
              <w:t>产出指标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产出数量指标</w:t>
            </w:r>
          </w:p>
        </w:tc>
        <w:tc>
          <w:tcPr>
            <w:tcW w:w="4266" w:type="dxa"/>
            <w:gridSpan w:val="2"/>
            <w:noWrap w:val="0"/>
            <w:vAlign w:val="top"/>
          </w:tcPr>
          <w:p>
            <w:pPr>
              <w:rPr>
                <w:rFonts w:hint="eastAsia" w:ascii="宋体" w:hAnsi="宋体"/>
                <w:sz w:val="20"/>
                <w:szCs w:val="13"/>
              </w:rPr>
            </w:pPr>
            <w:r>
              <w:rPr>
                <w:rFonts w:hint="eastAsia" w:ascii="宋体" w:hAnsi="宋体"/>
                <w:sz w:val="20"/>
                <w:szCs w:val="13"/>
              </w:rPr>
              <w:t>实名注册志愿者达到30万人，全年开展志愿服务项目超过1000个。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产出质量指标</w:t>
            </w:r>
          </w:p>
        </w:tc>
        <w:tc>
          <w:tcPr>
            <w:tcW w:w="4266" w:type="dxa"/>
            <w:gridSpan w:val="2"/>
            <w:noWrap w:val="0"/>
            <w:vAlign w:val="top"/>
          </w:tcPr>
          <w:p>
            <w:pPr>
              <w:rPr>
                <w:rFonts w:hint="eastAsia" w:ascii="宋体" w:hAnsi="宋体"/>
                <w:sz w:val="20"/>
                <w:szCs w:val="13"/>
              </w:rPr>
            </w:pPr>
            <w:r>
              <w:rPr>
                <w:rFonts w:hint="eastAsia" w:ascii="宋体" w:hAnsi="宋体"/>
                <w:sz w:val="20"/>
                <w:szCs w:val="13"/>
              </w:rPr>
              <w:t>实名注册志愿者活跃率达到30%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产出进度指标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2018年底达到100%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center"/>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产出成本指标</w:t>
            </w:r>
          </w:p>
        </w:tc>
        <w:tc>
          <w:tcPr>
            <w:tcW w:w="4266" w:type="dxa"/>
            <w:gridSpan w:val="2"/>
            <w:noWrap w:val="0"/>
            <w:vAlign w:val="top"/>
          </w:tcPr>
          <w:p>
            <w:pPr>
              <w:tabs>
                <w:tab w:val="left" w:pos="2370"/>
              </w:tabs>
              <w:jc w:val="left"/>
              <w:rPr>
                <w:rFonts w:hint="eastAsia" w:ascii="宋体" w:hAnsi="宋体"/>
                <w:sz w:val="20"/>
                <w:szCs w:val="13"/>
              </w:rPr>
            </w:pPr>
            <w:r>
              <w:rPr>
                <w:rFonts w:hint="eastAsia" w:ascii="宋体" w:hAnsi="宋体"/>
                <w:sz w:val="20"/>
                <w:szCs w:val="13"/>
              </w:rPr>
              <w:t>按照少花钱、多办事的原则编制预算，控制部门运营成本的增长，严把各项工作实施成本关，重点控制三公经费的增长率。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548" w:type="dxa"/>
            <w:vMerge w:val="continue"/>
            <w:noWrap w:val="0"/>
            <w:vAlign w:val="top"/>
          </w:tcPr>
          <w:p>
            <w:pPr>
              <w:jc w:val="center"/>
              <w:rPr>
                <w:rFonts w:hint="eastAsia" w:ascii="宋体" w:hAnsi="宋体"/>
                <w:sz w:val="20"/>
                <w:szCs w:val="13"/>
              </w:rPr>
            </w:pPr>
          </w:p>
        </w:tc>
        <w:tc>
          <w:tcPr>
            <w:tcW w:w="1620" w:type="dxa"/>
            <w:vMerge w:val="restart"/>
            <w:noWrap w:val="0"/>
            <w:vAlign w:val="center"/>
          </w:tcPr>
          <w:p>
            <w:pPr>
              <w:jc w:val="center"/>
              <w:rPr>
                <w:rFonts w:hint="eastAsia" w:ascii="宋体" w:hAnsi="宋体"/>
                <w:sz w:val="20"/>
                <w:szCs w:val="13"/>
              </w:rPr>
            </w:pPr>
            <w:r>
              <w:rPr>
                <w:rFonts w:hint="eastAsia" w:ascii="宋体" w:hAnsi="宋体"/>
                <w:sz w:val="20"/>
                <w:szCs w:val="13"/>
              </w:rPr>
              <w:t>效益指标</w:t>
            </w:r>
          </w:p>
        </w:tc>
        <w:tc>
          <w:tcPr>
            <w:tcW w:w="1748" w:type="dxa"/>
            <w:noWrap w:val="0"/>
            <w:vAlign w:val="center"/>
          </w:tcPr>
          <w:p>
            <w:pPr>
              <w:jc w:val="center"/>
              <w:rPr>
                <w:rFonts w:hint="eastAsia" w:ascii="宋体" w:hAnsi="宋体"/>
                <w:sz w:val="20"/>
                <w:szCs w:val="13"/>
              </w:rPr>
            </w:pPr>
            <w:r>
              <w:rPr>
                <w:rFonts w:hint="eastAsia" w:ascii="宋体" w:hAnsi="宋体"/>
                <w:sz w:val="20"/>
                <w:szCs w:val="13"/>
              </w:rPr>
              <w:t>经济效益指标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不可估算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社会效益指标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提升西城区居民道德文明水平，居民幸福指数，建设和谐西城。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环境效益指标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可持续影响指标</w:t>
            </w:r>
          </w:p>
        </w:tc>
        <w:tc>
          <w:tcPr>
            <w:tcW w:w="4266" w:type="dxa"/>
            <w:gridSpan w:val="2"/>
            <w:noWrap w:val="0"/>
            <w:vAlign w:val="top"/>
          </w:tcPr>
          <w:p>
            <w:pPr>
              <w:jc w:val="center"/>
              <w:rPr>
                <w:rFonts w:hint="eastAsia" w:ascii="宋体" w:hAnsi="宋体"/>
                <w:sz w:val="20"/>
                <w:szCs w:val="13"/>
              </w:rPr>
            </w:pPr>
            <w:r>
              <w:rPr>
                <w:rFonts w:hint="eastAsia" w:ascii="宋体" w:hAnsi="宋体"/>
                <w:sz w:val="20"/>
                <w:szCs w:val="13"/>
              </w:rPr>
              <w:t>加强项目规划、设计和支持力度，打造具有西城特色的志愿服务品牌项目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0"/>
                <w:szCs w:val="13"/>
              </w:rPr>
            </w:pPr>
          </w:p>
        </w:tc>
        <w:tc>
          <w:tcPr>
            <w:tcW w:w="1620" w:type="dxa"/>
            <w:vMerge w:val="continue"/>
            <w:noWrap w:val="0"/>
            <w:vAlign w:val="top"/>
          </w:tcPr>
          <w:p>
            <w:pPr>
              <w:jc w:val="center"/>
              <w:rPr>
                <w:rFonts w:hint="eastAsia" w:ascii="宋体" w:hAnsi="宋体"/>
                <w:sz w:val="20"/>
                <w:szCs w:val="13"/>
              </w:rPr>
            </w:pPr>
          </w:p>
        </w:tc>
        <w:tc>
          <w:tcPr>
            <w:tcW w:w="1748" w:type="dxa"/>
            <w:noWrap w:val="0"/>
            <w:vAlign w:val="center"/>
          </w:tcPr>
          <w:p>
            <w:pPr>
              <w:jc w:val="center"/>
              <w:rPr>
                <w:rFonts w:hint="eastAsia" w:ascii="宋体" w:hAnsi="宋体"/>
                <w:sz w:val="20"/>
                <w:szCs w:val="13"/>
              </w:rPr>
            </w:pPr>
            <w:r>
              <w:rPr>
                <w:rFonts w:hint="eastAsia" w:ascii="宋体" w:hAnsi="宋体"/>
                <w:sz w:val="20"/>
                <w:szCs w:val="13"/>
              </w:rPr>
              <w:t>服务对象满意度指标</w:t>
            </w:r>
          </w:p>
        </w:tc>
        <w:tc>
          <w:tcPr>
            <w:tcW w:w="4266" w:type="dxa"/>
            <w:gridSpan w:val="2"/>
            <w:noWrap w:val="0"/>
            <w:vAlign w:val="top"/>
          </w:tcPr>
          <w:p>
            <w:pPr>
              <w:jc w:val="both"/>
              <w:rPr>
                <w:rFonts w:hint="eastAsia" w:ascii="宋体" w:hAnsi="宋体" w:eastAsia="宋体"/>
                <w:sz w:val="20"/>
                <w:szCs w:val="13"/>
                <w:lang w:val="en-US" w:eastAsia="zh-CN"/>
              </w:rPr>
            </w:pPr>
            <w:r>
              <w:rPr>
                <w:rFonts w:hint="eastAsia" w:ascii="宋体" w:hAnsi="宋体" w:eastAsia="宋体"/>
                <w:sz w:val="20"/>
                <w:szCs w:val="13"/>
                <w:shd w:val="clear" w:color="FFFFFF" w:fill="D9D9D9"/>
                <w:lang w:val="en-US" w:eastAsia="zh-CN"/>
              </w:rPr>
              <w:t>志愿者对参与志愿服务项目的培训、与志愿服务团体合作满意度、志愿服务项目的执行与计划的符合度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0"/>
                <w:szCs w:val="13"/>
              </w:rPr>
            </w:pPr>
            <w:r>
              <w:rPr>
                <w:rFonts w:hint="eastAsia" w:ascii="宋体" w:hAnsi="宋体"/>
                <w:sz w:val="20"/>
                <w:szCs w:val="13"/>
              </w:rPr>
              <w:t>其他说明的</w:t>
            </w:r>
          </w:p>
          <w:p>
            <w:pPr>
              <w:jc w:val="center"/>
              <w:rPr>
                <w:rFonts w:hint="eastAsia" w:ascii="宋体" w:hAnsi="宋体"/>
                <w:sz w:val="20"/>
                <w:szCs w:val="13"/>
              </w:rPr>
            </w:pPr>
            <w:r>
              <w:rPr>
                <w:rFonts w:hint="eastAsia" w:ascii="宋体" w:hAnsi="宋体"/>
                <w:sz w:val="20"/>
                <w:szCs w:val="13"/>
              </w:rPr>
              <w:t>问题</w:t>
            </w:r>
          </w:p>
        </w:tc>
        <w:tc>
          <w:tcPr>
            <w:tcW w:w="1620" w:type="dxa"/>
            <w:noWrap w:val="0"/>
            <w:vAlign w:val="top"/>
          </w:tcPr>
          <w:p>
            <w:pPr>
              <w:jc w:val="center"/>
              <w:rPr>
                <w:rFonts w:hint="eastAsia" w:ascii="宋体" w:hAnsi="宋体"/>
                <w:sz w:val="20"/>
                <w:szCs w:val="13"/>
              </w:rPr>
            </w:pPr>
          </w:p>
        </w:tc>
        <w:tc>
          <w:tcPr>
            <w:tcW w:w="1748" w:type="dxa"/>
            <w:noWrap w:val="0"/>
            <w:vAlign w:val="top"/>
          </w:tcPr>
          <w:p>
            <w:pPr>
              <w:jc w:val="center"/>
              <w:rPr>
                <w:rFonts w:hint="eastAsia" w:ascii="宋体" w:hAnsi="宋体"/>
                <w:sz w:val="20"/>
                <w:szCs w:val="13"/>
              </w:rPr>
            </w:pPr>
          </w:p>
        </w:tc>
        <w:tc>
          <w:tcPr>
            <w:tcW w:w="4266" w:type="dxa"/>
            <w:gridSpan w:val="2"/>
            <w:noWrap w:val="0"/>
            <w:vAlign w:val="top"/>
          </w:tcPr>
          <w:p>
            <w:pPr>
              <w:jc w:val="center"/>
              <w:rPr>
                <w:rFonts w:hint="eastAsia" w:ascii="宋体" w:hAnsi="宋体"/>
                <w:sz w:val="20"/>
                <w:szCs w:val="13"/>
              </w:rPr>
            </w:pPr>
          </w:p>
        </w:tc>
      </w:tr>
    </w:tbl>
    <w:p>
      <w:pPr>
        <w:bidi w:val="0"/>
        <w:jc w:val="left"/>
        <w:rPr>
          <w:rFonts w:hint="eastAsia" w:ascii="仿宋_GB2312" w:hAnsi="仿宋_GB2312" w:eastAsia="仿宋_GB2312" w:cs="仿宋_GB2312"/>
          <w:kern w:val="2"/>
          <w:sz w:val="32"/>
          <w:szCs w:val="32"/>
          <w:lang w:val="en-US" w:eastAsia="zh-CN" w:bidi="ar-SA"/>
        </w:rPr>
      </w:pPr>
    </w:p>
    <w:p>
      <w:pPr>
        <w:bidi w:val="0"/>
        <w:jc w:val="left"/>
        <w:rPr>
          <w:rFonts w:hint="default"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“聚力·金融街”党建中心项目</w:t>
      </w:r>
      <w:r>
        <w:rPr>
          <w:rFonts w:hint="eastAsia" w:ascii="仿宋_GB2312" w:hAnsi="仿宋_GB2312" w:eastAsia="仿宋_GB2312" w:cs="仿宋_GB2312"/>
          <w:sz w:val="32"/>
          <w:szCs w:val="32"/>
          <w:lang w:eastAsia="zh-CN"/>
        </w:rPr>
        <w:t>经费绩效目标申报表</w:t>
      </w:r>
    </w:p>
    <w:p>
      <w:pPr>
        <w:jc w:val="center"/>
        <w:rPr>
          <w:rFonts w:hint="eastAsia" w:ascii="仿宋_GB2312" w:eastAsia="仿宋_GB2312"/>
          <w:b/>
          <w:sz w:val="36"/>
          <w:szCs w:val="36"/>
        </w:rPr>
      </w:pPr>
      <w:r>
        <w:rPr>
          <w:rFonts w:hint="eastAsia" w:ascii="仿宋_GB2312" w:eastAsia="仿宋_GB2312"/>
          <w:b/>
          <w:sz w:val="36"/>
          <w:szCs w:val="36"/>
        </w:rPr>
        <w:t>项目支出绩效目标申报表</w:t>
      </w:r>
    </w:p>
    <w:p>
      <w:pPr>
        <w:jc w:val="center"/>
        <w:rPr>
          <w:rFonts w:hint="eastAsia" w:ascii="仿宋_GB2312" w:eastAsia="仿宋_GB2312"/>
          <w:sz w:val="32"/>
          <w:szCs w:val="32"/>
        </w:rPr>
      </w:pPr>
      <w:r>
        <w:rPr>
          <w:rFonts w:hint="eastAsia" w:ascii="仿宋_GB2312" w:eastAsia="仿宋_GB2312"/>
          <w:sz w:val="32"/>
          <w:szCs w:val="32"/>
        </w:rPr>
        <w:t>（2018年度）</w:t>
      </w:r>
    </w:p>
    <w:tbl>
      <w:tblPr>
        <w:tblStyle w:val="5"/>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620"/>
        <w:gridCol w:w="1480"/>
        <w:gridCol w:w="1834"/>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部门（单位）名称</w:t>
            </w:r>
          </w:p>
        </w:tc>
        <w:tc>
          <w:tcPr>
            <w:tcW w:w="7634" w:type="dxa"/>
            <w:gridSpan w:val="4"/>
            <w:noWrap w:val="0"/>
            <w:vAlign w:val="center"/>
          </w:tcPr>
          <w:p>
            <w:pPr>
              <w:jc w:val="center"/>
              <w:rPr>
                <w:rFonts w:hint="eastAsia" w:ascii="宋体" w:hAnsi="宋体"/>
                <w:sz w:val="21"/>
                <w:szCs w:val="15"/>
              </w:rPr>
            </w:pPr>
            <w:r>
              <w:rPr>
                <w:rFonts w:hint="eastAsia" w:ascii="宋体" w:hAnsi="宋体"/>
                <w:sz w:val="21"/>
                <w:szCs w:val="15"/>
              </w:rPr>
              <w:t>中国共产主义青年团北京市西城区委员会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ascii="宋体" w:hAnsi="宋体"/>
                <w:sz w:val="21"/>
                <w:szCs w:val="15"/>
              </w:rPr>
            </w:pPr>
            <w:r>
              <w:rPr>
                <w:rFonts w:hint="eastAsia" w:ascii="宋体" w:hAnsi="宋体"/>
                <w:sz w:val="21"/>
                <w:szCs w:val="15"/>
              </w:rPr>
              <w:t>项目名称</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“聚力·金融街”党建中心项目</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预算金额</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2221140.24元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项目负责人</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高健</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联系电话</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010-83975461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单位地址</w:t>
            </w:r>
          </w:p>
        </w:tc>
        <w:tc>
          <w:tcPr>
            <w:tcW w:w="3100" w:type="dxa"/>
            <w:gridSpan w:val="2"/>
            <w:noWrap w:val="0"/>
            <w:vAlign w:val="center"/>
          </w:tcPr>
          <w:p>
            <w:pPr>
              <w:jc w:val="center"/>
              <w:rPr>
                <w:rFonts w:hint="eastAsia" w:ascii="宋体" w:hAnsi="宋体"/>
                <w:sz w:val="21"/>
                <w:szCs w:val="15"/>
              </w:rPr>
            </w:pPr>
            <w:r>
              <w:rPr>
                <w:rFonts w:hint="eastAsia" w:ascii="宋体" w:hAnsi="宋体"/>
                <w:sz w:val="21"/>
                <w:szCs w:val="15"/>
              </w:rPr>
              <w:t>西城区南菜园街51号</w:t>
            </w:r>
          </w:p>
        </w:tc>
        <w:tc>
          <w:tcPr>
            <w:tcW w:w="1834" w:type="dxa"/>
            <w:noWrap w:val="0"/>
            <w:vAlign w:val="center"/>
          </w:tcPr>
          <w:p>
            <w:pPr>
              <w:jc w:val="center"/>
              <w:rPr>
                <w:rFonts w:hint="eastAsia" w:ascii="宋体" w:hAnsi="宋体"/>
                <w:sz w:val="21"/>
                <w:szCs w:val="15"/>
              </w:rPr>
            </w:pPr>
            <w:r>
              <w:rPr>
                <w:rFonts w:hint="eastAsia" w:ascii="宋体" w:hAnsi="宋体"/>
                <w:sz w:val="21"/>
                <w:szCs w:val="15"/>
              </w:rPr>
              <w:t>邮政编码</w:t>
            </w:r>
          </w:p>
        </w:tc>
        <w:tc>
          <w:tcPr>
            <w:tcW w:w="2700" w:type="dxa"/>
            <w:noWrap w:val="0"/>
            <w:vAlign w:val="center"/>
          </w:tcPr>
          <w:p>
            <w:pPr>
              <w:jc w:val="center"/>
              <w:rPr>
                <w:rFonts w:hint="eastAsia" w:ascii="宋体" w:hAnsi="宋体"/>
                <w:sz w:val="21"/>
                <w:szCs w:val="15"/>
              </w:rPr>
            </w:pPr>
            <w:r>
              <w:rPr>
                <w:rFonts w:hint="eastAsia" w:ascii="宋体" w:hAnsi="宋体"/>
                <w:sz w:val="21"/>
                <w:szCs w:val="15"/>
              </w:rPr>
              <w:t>100054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项目类型</w:t>
            </w:r>
          </w:p>
        </w:tc>
        <w:tc>
          <w:tcPr>
            <w:tcW w:w="7634" w:type="dxa"/>
            <w:gridSpan w:val="4"/>
            <w:noWrap w:val="0"/>
            <w:vAlign w:val="center"/>
          </w:tcPr>
          <w:p>
            <w:pPr>
              <w:rPr>
                <w:rFonts w:hint="eastAsia" w:ascii="宋体" w:hAnsi="宋体"/>
                <w:sz w:val="21"/>
                <w:szCs w:val="15"/>
              </w:rPr>
            </w:pPr>
            <w:r>
              <w:rPr>
                <w:rFonts w:hint="eastAsia" w:ascii="宋体" w:hAnsi="宋体"/>
                <w:sz w:val="21"/>
                <w:szCs w:val="15"/>
              </w:rPr>
              <w:t>1.大型会议培训    2.信息化系统改造类</w:t>
            </w:r>
          </w:p>
          <w:p>
            <w:pPr>
              <w:rPr>
                <w:rFonts w:hint="eastAsia" w:ascii="宋体" w:hAnsi="宋体"/>
                <w:sz w:val="21"/>
                <w:szCs w:val="15"/>
              </w:rPr>
            </w:pPr>
            <w:r>
              <w:rPr>
                <w:rFonts w:hint="eastAsia" w:ascii="宋体" w:hAnsi="宋体"/>
                <w:sz w:val="21"/>
                <w:szCs w:val="15"/>
              </w:rPr>
              <w:t>3.宣传活动类      4.其他一般类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noWrap w:val="0"/>
            <w:vAlign w:val="center"/>
          </w:tcPr>
          <w:p>
            <w:pPr>
              <w:jc w:val="center"/>
              <w:rPr>
                <w:rFonts w:hint="eastAsia" w:ascii="宋体" w:hAnsi="宋体"/>
                <w:sz w:val="21"/>
                <w:szCs w:val="15"/>
              </w:rPr>
            </w:pPr>
            <w:r>
              <w:rPr>
                <w:rFonts w:hint="eastAsia" w:ascii="宋体" w:hAnsi="宋体"/>
                <w:sz w:val="21"/>
                <w:szCs w:val="15"/>
              </w:rPr>
              <w:t>项目绩效目标</w:t>
            </w:r>
          </w:p>
        </w:tc>
        <w:tc>
          <w:tcPr>
            <w:tcW w:w="7634" w:type="dxa"/>
            <w:gridSpan w:val="4"/>
            <w:noWrap w:val="0"/>
            <w:vAlign w:val="center"/>
          </w:tcPr>
          <w:p>
            <w:pPr>
              <w:rPr>
                <w:rFonts w:hint="eastAsia" w:ascii="宋体" w:hAnsi="宋体"/>
                <w:sz w:val="21"/>
                <w:szCs w:val="15"/>
              </w:rPr>
            </w:pPr>
            <w:r>
              <w:rPr>
                <w:rFonts w:hint="eastAsia" w:ascii="宋体" w:hAnsi="宋体"/>
                <w:sz w:val="21"/>
                <w:szCs w:val="15"/>
              </w:rPr>
              <w:t>该项目在一年的周期内以聚·活力、聚·匠心、聚·心艺、聚·乐学、聚·文化、聚·金融六大类品牌为指引，开展活动</w:t>
            </w:r>
            <w:r>
              <w:rPr>
                <w:rFonts w:hint="eastAsia" w:ascii="宋体" w:hAnsi="宋体"/>
                <w:sz w:val="21"/>
                <w:szCs w:val="15"/>
                <w:lang w:val="en-US" w:eastAsia="zh-CN"/>
              </w:rPr>
              <w:t>232</w:t>
            </w:r>
            <w:r>
              <w:rPr>
                <w:rFonts w:hint="eastAsia" w:ascii="宋体" w:hAnsi="宋体"/>
                <w:sz w:val="21"/>
                <w:szCs w:val="15"/>
              </w:rPr>
              <w:t>余场、服务1</w:t>
            </w:r>
            <w:r>
              <w:rPr>
                <w:rFonts w:hint="eastAsia" w:ascii="宋体" w:hAnsi="宋体"/>
                <w:sz w:val="21"/>
                <w:szCs w:val="15"/>
                <w:lang w:val="en-US" w:eastAsia="zh-CN"/>
              </w:rPr>
              <w:t>0000余</w:t>
            </w:r>
            <w:r>
              <w:rPr>
                <w:rFonts w:hint="eastAsia" w:ascii="宋体" w:hAnsi="宋体"/>
                <w:sz w:val="21"/>
                <w:szCs w:val="15"/>
              </w:rPr>
              <w:t>人次、组建自组织社团</w:t>
            </w:r>
            <w:r>
              <w:rPr>
                <w:rFonts w:hint="eastAsia" w:ascii="宋体" w:hAnsi="宋体"/>
                <w:sz w:val="21"/>
                <w:szCs w:val="15"/>
                <w:lang w:val="en-US" w:eastAsia="zh-CN"/>
              </w:rPr>
              <w:t>10</w:t>
            </w:r>
            <w:r>
              <w:rPr>
                <w:rFonts w:hint="eastAsia" w:ascii="宋体" w:hAnsi="宋体"/>
                <w:sz w:val="21"/>
                <w:szCs w:val="15"/>
              </w:rPr>
              <w:t>个、发展骨干</w:t>
            </w:r>
            <w:r>
              <w:rPr>
                <w:rFonts w:hint="eastAsia" w:ascii="宋体" w:hAnsi="宋体"/>
                <w:sz w:val="21"/>
                <w:szCs w:val="15"/>
                <w:lang w:val="en-US" w:eastAsia="zh-CN"/>
              </w:rPr>
              <w:t>300</w:t>
            </w:r>
            <w:r>
              <w:rPr>
                <w:rFonts w:hint="eastAsia" w:ascii="宋体" w:hAnsi="宋体"/>
                <w:sz w:val="21"/>
                <w:szCs w:val="15"/>
              </w:rPr>
              <w:t>人、线上关注量达</w:t>
            </w:r>
            <w:r>
              <w:rPr>
                <w:rFonts w:hint="eastAsia" w:ascii="宋体" w:hAnsi="宋体"/>
                <w:sz w:val="21"/>
                <w:szCs w:val="15"/>
                <w:lang w:val="en-US" w:eastAsia="zh-CN"/>
              </w:rPr>
              <w:t>3800</w:t>
            </w:r>
            <w:r>
              <w:rPr>
                <w:rFonts w:hint="eastAsia" w:ascii="宋体" w:hAnsi="宋体"/>
                <w:sz w:val="21"/>
                <w:szCs w:val="15"/>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1548" w:type="dxa"/>
            <w:vMerge w:val="restart"/>
            <w:noWrap w:val="0"/>
            <w:vAlign w:val="center"/>
          </w:tcPr>
          <w:p>
            <w:pPr>
              <w:ind w:firstLine="105" w:firstLineChars="50"/>
              <w:jc w:val="center"/>
              <w:rPr>
                <w:rFonts w:hint="eastAsia" w:ascii="宋体" w:hAnsi="宋体"/>
                <w:sz w:val="21"/>
                <w:szCs w:val="15"/>
              </w:rPr>
            </w:pPr>
            <w:r>
              <w:rPr>
                <w:rFonts w:hint="eastAsia" w:ascii="宋体" w:hAnsi="宋体"/>
                <w:sz w:val="21"/>
                <w:szCs w:val="15"/>
              </w:rPr>
              <w:t>绩效指标</w:t>
            </w:r>
          </w:p>
        </w:tc>
        <w:tc>
          <w:tcPr>
            <w:tcW w:w="1620" w:type="dxa"/>
            <w:noWrap w:val="0"/>
            <w:vAlign w:val="center"/>
          </w:tcPr>
          <w:p>
            <w:pPr>
              <w:jc w:val="center"/>
              <w:rPr>
                <w:rFonts w:hint="eastAsia" w:ascii="宋体" w:hAnsi="宋体"/>
                <w:sz w:val="21"/>
                <w:szCs w:val="15"/>
              </w:rPr>
            </w:pPr>
            <w:r>
              <w:rPr>
                <w:rFonts w:hint="eastAsia" w:ascii="宋体" w:hAnsi="宋体"/>
                <w:sz w:val="21"/>
                <w:szCs w:val="15"/>
              </w:rPr>
              <w:t>一级指标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二级指标</w:t>
            </w:r>
          </w:p>
        </w:tc>
        <w:tc>
          <w:tcPr>
            <w:tcW w:w="4534" w:type="dxa"/>
            <w:gridSpan w:val="2"/>
            <w:noWrap w:val="0"/>
            <w:vAlign w:val="center"/>
          </w:tcPr>
          <w:p>
            <w:pPr>
              <w:jc w:val="center"/>
              <w:rPr>
                <w:rFonts w:hint="eastAsia" w:ascii="宋体" w:hAnsi="宋体"/>
                <w:sz w:val="21"/>
                <w:szCs w:val="15"/>
              </w:rPr>
            </w:pPr>
            <w:r>
              <w:rPr>
                <w:rFonts w:hint="eastAsia" w:ascii="宋体" w:hAnsi="宋体"/>
                <w:sz w:val="21"/>
                <w:szCs w:val="15"/>
              </w:rPr>
              <w:t>具体指标（指标内容、指标值）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548" w:type="dxa"/>
            <w:vMerge w:val="continue"/>
            <w:noWrap w:val="0"/>
            <w:vAlign w:val="top"/>
          </w:tcPr>
          <w:p>
            <w:pPr>
              <w:jc w:val="center"/>
              <w:rPr>
                <w:rFonts w:hint="eastAsia" w:ascii="宋体" w:hAnsi="宋体"/>
                <w:sz w:val="21"/>
                <w:szCs w:val="15"/>
              </w:rPr>
            </w:pPr>
          </w:p>
        </w:tc>
        <w:tc>
          <w:tcPr>
            <w:tcW w:w="1620" w:type="dxa"/>
            <w:vMerge w:val="restart"/>
            <w:noWrap w:val="0"/>
            <w:vAlign w:val="center"/>
          </w:tcPr>
          <w:p>
            <w:pPr>
              <w:jc w:val="center"/>
              <w:rPr>
                <w:rFonts w:hint="eastAsia" w:ascii="宋体" w:hAnsi="宋体"/>
                <w:sz w:val="21"/>
                <w:szCs w:val="15"/>
              </w:rPr>
            </w:pPr>
            <w:r>
              <w:rPr>
                <w:rFonts w:hint="eastAsia" w:ascii="宋体" w:hAnsi="宋体"/>
                <w:sz w:val="21"/>
                <w:szCs w:val="15"/>
              </w:rPr>
              <w:t>产出指标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产出数量指标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开展活动</w:t>
            </w:r>
            <w:r>
              <w:rPr>
                <w:rFonts w:hint="eastAsia" w:ascii="宋体" w:hAnsi="宋体"/>
                <w:sz w:val="21"/>
                <w:szCs w:val="15"/>
                <w:lang w:val="en-US" w:eastAsia="zh-CN"/>
              </w:rPr>
              <w:t>232</w:t>
            </w:r>
            <w:r>
              <w:rPr>
                <w:rFonts w:hint="eastAsia" w:ascii="宋体" w:hAnsi="宋体"/>
                <w:sz w:val="21"/>
                <w:szCs w:val="15"/>
              </w:rPr>
              <w:t>余场、服务1</w:t>
            </w:r>
            <w:r>
              <w:rPr>
                <w:rFonts w:hint="eastAsia" w:ascii="宋体" w:hAnsi="宋体"/>
                <w:sz w:val="21"/>
                <w:szCs w:val="15"/>
                <w:lang w:val="en-US" w:eastAsia="zh-CN"/>
              </w:rPr>
              <w:t>0000余</w:t>
            </w:r>
            <w:r>
              <w:rPr>
                <w:rFonts w:hint="eastAsia" w:ascii="宋体" w:hAnsi="宋体"/>
                <w:sz w:val="21"/>
                <w:szCs w:val="15"/>
              </w:rPr>
              <w:t>人次、组建自组织社团</w:t>
            </w:r>
            <w:r>
              <w:rPr>
                <w:rFonts w:hint="eastAsia" w:ascii="宋体" w:hAnsi="宋体"/>
                <w:sz w:val="21"/>
                <w:szCs w:val="15"/>
                <w:lang w:val="en-US" w:eastAsia="zh-CN"/>
              </w:rPr>
              <w:t>10</w:t>
            </w:r>
            <w:r>
              <w:rPr>
                <w:rFonts w:hint="eastAsia" w:ascii="宋体" w:hAnsi="宋体"/>
                <w:sz w:val="21"/>
                <w:szCs w:val="15"/>
              </w:rPr>
              <w:t>个、发展骨干</w:t>
            </w:r>
            <w:r>
              <w:rPr>
                <w:rFonts w:hint="eastAsia" w:ascii="宋体" w:hAnsi="宋体"/>
                <w:sz w:val="21"/>
                <w:szCs w:val="15"/>
                <w:lang w:val="en-US" w:eastAsia="zh-CN"/>
              </w:rPr>
              <w:t>300</w:t>
            </w:r>
            <w:r>
              <w:rPr>
                <w:rFonts w:hint="eastAsia" w:ascii="宋体" w:hAnsi="宋体"/>
                <w:sz w:val="21"/>
                <w:szCs w:val="15"/>
              </w:rPr>
              <w:t>人、线上关注量达</w:t>
            </w:r>
            <w:r>
              <w:rPr>
                <w:rFonts w:hint="eastAsia" w:ascii="宋体" w:hAnsi="宋体"/>
                <w:sz w:val="21"/>
                <w:szCs w:val="15"/>
                <w:lang w:val="en-US" w:eastAsia="zh-CN"/>
              </w:rPr>
              <w:t>3800</w:t>
            </w:r>
            <w:r>
              <w:rPr>
                <w:rFonts w:hint="eastAsia" w:ascii="宋体" w:hAnsi="宋体"/>
                <w:sz w:val="21"/>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产出质量指标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以聚·活力、聚·匠心、聚·心艺、聚·乐学、聚·文化、聚·金融六大类品牌活动为基础，孵化运动类、文化类、文艺类、时尚类、联谊类、美食类、生活服务类、志愿服务类、亲子类、党建类等十大类社团。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产出进度指标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以季度为进度考量，每季度进行各个数据的统计分析，以全年总指标为指引，完成季度指标。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center"/>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产出成本指标</w:t>
            </w:r>
          </w:p>
        </w:tc>
        <w:tc>
          <w:tcPr>
            <w:tcW w:w="4534" w:type="dxa"/>
            <w:gridSpan w:val="2"/>
            <w:noWrap w:val="0"/>
            <w:vAlign w:val="top"/>
          </w:tcPr>
          <w:p>
            <w:pPr>
              <w:tabs>
                <w:tab w:val="left" w:pos="2580"/>
              </w:tabs>
              <w:jc w:val="left"/>
              <w:rPr>
                <w:rFonts w:hint="eastAsia" w:ascii="宋体" w:hAnsi="宋体"/>
                <w:sz w:val="21"/>
                <w:szCs w:val="15"/>
              </w:rPr>
            </w:pPr>
            <w:r>
              <w:rPr>
                <w:rFonts w:hint="eastAsia" w:ascii="宋体" w:hAnsi="宋体"/>
                <w:sz w:val="21"/>
                <w:szCs w:val="15"/>
              </w:rPr>
              <w:t>“金融集”房屋租赁费用862986.24元、“金融集”物业费用112368元、“金融集”设备费用280386元、信息化项目费用270000元、购买服务费用495400元。“金融街</w:t>
            </w:r>
            <w:r>
              <w:rPr>
                <w:rFonts w:ascii="宋体" w:hAnsi="宋体"/>
                <w:sz w:val="21"/>
                <w:szCs w:val="15"/>
              </w:rPr>
              <w:t>”</w:t>
            </w:r>
            <w:r>
              <w:rPr>
                <w:rFonts w:hint="eastAsia" w:ascii="宋体" w:hAnsi="宋体"/>
                <w:sz w:val="21"/>
                <w:szCs w:val="15"/>
              </w:rPr>
              <w:t>宣传制作经费200000元。资金预算共计2221140.24元。</w:t>
            </w:r>
            <w:r>
              <w:rPr>
                <w:rFonts w:hint="eastAsia" w:ascii="宋体" w:hAnsi="宋体"/>
                <w:sz w:val="21"/>
                <w:szCs w:val="15"/>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548" w:type="dxa"/>
            <w:vMerge w:val="continue"/>
            <w:noWrap w:val="0"/>
            <w:vAlign w:val="top"/>
          </w:tcPr>
          <w:p>
            <w:pPr>
              <w:jc w:val="center"/>
              <w:rPr>
                <w:rFonts w:hint="eastAsia" w:ascii="宋体" w:hAnsi="宋体"/>
                <w:sz w:val="21"/>
                <w:szCs w:val="15"/>
              </w:rPr>
            </w:pPr>
          </w:p>
        </w:tc>
        <w:tc>
          <w:tcPr>
            <w:tcW w:w="1620" w:type="dxa"/>
            <w:vMerge w:val="restart"/>
            <w:noWrap w:val="0"/>
            <w:vAlign w:val="center"/>
          </w:tcPr>
          <w:p>
            <w:pPr>
              <w:jc w:val="center"/>
              <w:rPr>
                <w:rFonts w:hint="eastAsia" w:ascii="宋体" w:hAnsi="宋体"/>
                <w:sz w:val="21"/>
                <w:szCs w:val="15"/>
              </w:rPr>
            </w:pPr>
            <w:r>
              <w:rPr>
                <w:rFonts w:hint="eastAsia" w:ascii="宋体" w:hAnsi="宋体"/>
                <w:sz w:val="21"/>
                <w:szCs w:val="15"/>
              </w:rPr>
              <w:t>效益指标</w:t>
            </w:r>
          </w:p>
        </w:tc>
        <w:tc>
          <w:tcPr>
            <w:tcW w:w="1480" w:type="dxa"/>
            <w:noWrap w:val="0"/>
            <w:vAlign w:val="center"/>
          </w:tcPr>
          <w:p>
            <w:pPr>
              <w:jc w:val="center"/>
              <w:rPr>
                <w:rFonts w:hint="eastAsia" w:ascii="宋体" w:hAnsi="宋体"/>
                <w:sz w:val="21"/>
                <w:szCs w:val="15"/>
              </w:rPr>
            </w:pPr>
            <w:r>
              <w:rPr>
                <w:rFonts w:hint="eastAsia" w:ascii="宋体" w:hAnsi="宋体"/>
                <w:sz w:val="21"/>
                <w:szCs w:val="15"/>
              </w:rPr>
              <w:t>经济效益指标</w:t>
            </w:r>
          </w:p>
        </w:tc>
        <w:tc>
          <w:tcPr>
            <w:tcW w:w="4534" w:type="dxa"/>
            <w:gridSpan w:val="2"/>
            <w:noWrap w:val="0"/>
            <w:vAlign w:val="top"/>
          </w:tcPr>
          <w:p>
            <w:pPr>
              <w:jc w:val="left"/>
              <w:rPr>
                <w:rFonts w:hint="eastAsia" w:ascii="宋体" w:hAnsi="宋体" w:eastAsia="仿宋_GB2312"/>
                <w:sz w:val="21"/>
                <w:szCs w:val="15"/>
              </w:rPr>
            </w:pPr>
            <w:r>
              <w:rPr>
                <w:rFonts w:hint="eastAsia" w:ascii="宋体" w:hAnsi="宋体"/>
                <w:sz w:val="21"/>
                <w:szCs w:val="15"/>
              </w:rPr>
              <w:t>促进金融行业人员的全方面成长发展，进而提升其经济收入，助力GDP的提升。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社会效益指标</w:t>
            </w:r>
          </w:p>
        </w:tc>
        <w:tc>
          <w:tcPr>
            <w:tcW w:w="4534" w:type="dxa"/>
            <w:gridSpan w:val="2"/>
            <w:noWrap w:val="0"/>
            <w:vAlign w:val="top"/>
          </w:tcPr>
          <w:p>
            <w:pPr>
              <w:jc w:val="left"/>
              <w:rPr>
                <w:rFonts w:hint="eastAsia" w:ascii="宋体" w:hAnsi="宋体" w:eastAsia="仿宋_GB2312"/>
                <w:sz w:val="21"/>
                <w:szCs w:val="15"/>
              </w:rPr>
            </w:pPr>
            <w:r>
              <w:rPr>
                <w:rFonts w:hint="eastAsia" w:ascii="宋体" w:hAnsi="宋体"/>
                <w:sz w:val="21"/>
                <w:szCs w:val="15"/>
              </w:rPr>
              <w:t>为金融行业人员提供</w:t>
            </w:r>
            <w:r>
              <w:rPr>
                <w:rFonts w:hint="eastAsia" w:ascii="宋体" w:hAnsi="宋体"/>
                <w:sz w:val="21"/>
                <w:szCs w:val="15"/>
                <w:lang w:eastAsia="zh-CN"/>
              </w:rPr>
              <w:t>组织服务引领</w:t>
            </w:r>
            <w:r>
              <w:rPr>
                <w:rFonts w:hint="eastAsia" w:ascii="宋体" w:hAnsi="宋体"/>
                <w:sz w:val="21"/>
                <w:szCs w:val="15"/>
              </w:rPr>
              <w:t>、文化进步，使其树立正确的人生观、价值观、世界观。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环境效益指标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该项目充分利用现有的资源，本着节约环保的理念，在开展服务的同时宣传环保知识。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可持续影响指标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该项目的复制性较强，其中形成一系列工作模式，对社会经济和资源环境的产生了较大的持续影响。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Merge w:val="continue"/>
            <w:noWrap w:val="0"/>
            <w:vAlign w:val="top"/>
          </w:tcPr>
          <w:p>
            <w:pPr>
              <w:jc w:val="center"/>
              <w:rPr>
                <w:rFonts w:hint="eastAsia" w:ascii="宋体" w:hAnsi="宋体"/>
                <w:sz w:val="21"/>
                <w:szCs w:val="15"/>
              </w:rPr>
            </w:pPr>
          </w:p>
        </w:tc>
        <w:tc>
          <w:tcPr>
            <w:tcW w:w="1620" w:type="dxa"/>
            <w:vMerge w:val="continue"/>
            <w:noWrap w:val="0"/>
            <w:vAlign w:val="top"/>
          </w:tcPr>
          <w:p>
            <w:pPr>
              <w:jc w:val="center"/>
              <w:rPr>
                <w:rFonts w:hint="eastAsia" w:ascii="宋体" w:hAnsi="宋体"/>
                <w:sz w:val="21"/>
                <w:szCs w:val="15"/>
              </w:rPr>
            </w:pPr>
          </w:p>
        </w:tc>
        <w:tc>
          <w:tcPr>
            <w:tcW w:w="1480" w:type="dxa"/>
            <w:noWrap w:val="0"/>
            <w:vAlign w:val="center"/>
          </w:tcPr>
          <w:p>
            <w:pPr>
              <w:jc w:val="center"/>
              <w:rPr>
                <w:rFonts w:hint="eastAsia" w:ascii="宋体" w:hAnsi="宋体"/>
                <w:sz w:val="21"/>
                <w:szCs w:val="15"/>
              </w:rPr>
            </w:pPr>
            <w:r>
              <w:rPr>
                <w:rFonts w:hint="eastAsia" w:ascii="宋体" w:hAnsi="宋体"/>
                <w:sz w:val="21"/>
                <w:szCs w:val="15"/>
              </w:rPr>
              <w:t>服务对象满意度指标</w:t>
            </w:r>
          </w:p>
        </w:tc>
        <w:tc>
          <w:tcPr>
            <w:tcW w:w="4534" w:type="dxa"/>
            <w:gridSpan w:val="2"/>
            <w:noWrap w:val="0"/>
            <w:vAlign w:val="top"/>
          </w:tcPr>
          <w:p>
            <w:pPr>
              <w:jc w:val="left"/>
              <w:rPr>
                <w:rFonts w:hint="eastAsia" w:ascii="宋体" w:hAnsi="宋体"/>
                <w:sz w:val="21"/>
                <w:szCs w:val="15"/>
              </w:rPr>
            </w:pPr>
            <w:r>
              <w:rPr>
                <w:rFonts w:hint="eastAsia" w:ascii="宋体" w:hAnsi="宋体"/>
                <w:sz w:val="21"/>
                <w:szCs w:val="15"/>
              </w:rPr>
              <w:t>通过活动现场问卷回访、线上回访、走访等方式，去报服务对象满意度达到95%以上。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548" w:type="dxa"/>
            <w:noWrap w:val="0"/>
            <w:vAlign w:val="top"/>
          </w:tcPr>
          <w:p>
            <w:pPr>
              <w:jc w:val="center"/>
              <w:rPr>
                <w:rFonts w:hint="eastAsia" w:ascii="宋体" w:hAnsi="宋体"/>
                <w:sz w:val="21"/>
                <w:szCs w:val="15"/>
              </w:rPr>
            </w:pPr>
            <w:r>
              <w:rPr>
                <w:rFonts w:hint="eastAsia" w:ascii="宋体" w:hAnsi="宋体"/>
                <w:sz w:val="21"/>
                <w:szCs w:val="15"/>
              </w:rPr>
              <w:t>其他说明的</w:t>
            </w:r>
          </w:p>
          <w:p>
            <w:pPr>
              <w:jc w:val="center"/>
              <w:rPr>
                <w:rFonts w:hint="eastAsia" w:ascii="宋体" w:hAnsi="宋体"/>
                <w:sz w:val="21"/>
                <w:szCs w:val="15"/>
              </w:rPr>
            </w:pPr>
            <w:r>
              <w:rPr>
                <w:rFonts w:hint="eastAsia" w:ascii="宋体" w:hAnsi="宋体"/>
                <w:sz w:val="21"/>
                <w:szCs w:val="15"/>
              </w:rPr>
              <w:t>问题</w:t>
            </w:r>
          </w:p>
        </w:tc>
        <w:tc>
          <w:tcPr>
            <w:tcW w:w="1620" w:type="dxa"/>
            <w:noWrap w:val="0"/>
            <w:vAlign w:val="top"/>
          </w:tcPr>
          <w:p>
            <w:pPr>
              <w:jc w:val="center"/>
              <w:rPr>
                <w:rFonts w:hint="eastAsia" w:ascii="宋体" w:hAnsi="宋体"/>
                <w:sz w:val="21"/>
                <w:szCs w:val="15"/>
              </w:rPr>
            </w:pPr>
          </w:p>
        </w:tc>
        <w:tc>
          <w:tcPr>
            <w:tcW w:w="1480" w:type="dxa"/>
            <w:noWrap w:val="0"/>
            <w:vAlign w:val="top"/>
          </w:tcPr>
          <w:p>
            <w:pPr>
              <w:jc w:val="center"/>
              <w:rPr>
                <w:rFonts w:hint="eastAsia" w:ascii="宋体" w:hAnsi="宋体"/>
                <w:sz w:val="21"/>
                <w:szCs w:val="15"/>
              </w:rPr>
            </w:pPr>
          </w:p>
        </w:tc>
        <w:tc>
          <w:tcPr>
            <w:tcW w:w="4534" w:type="dxa"/>
            <w:gridSpan w:val="2"/>
            <w:noWrap w:val="0"/>
            <w:vAlign w:val="top"/>
          </w:tcPr>
          <w:p>
            <w:pPr>
              <w:jc w:val="center"/>
              <w:rPr>
                <w:rFonts w:hint="eastAsia" w:ascii="宋体" w:hAnsi="宋体"/>
                <w:sz w:val="21"/>
                <w:szCs w:val="15"/>
              </w:rPr>
            </w:pPr>
          </w:p>
        </w:tc>
      </w:tr>
    </w:tbl>
    <w:p>
      <w:pPr>
        <w:bidi w:val="0"/>
        <w:ind w:firstLine="559" w:firstLineChars="0"/>
        <w:jc w:val="left"/>
        <w:rPr>
          <w:rFonts w:hint="default" w:cs="Times New Roman"/>
          <w:kern w:val="2"/>
          <w:sz w:val="21"/>
          <w:szCs w:val="21"/>
          <w:lang w:val="en-US" w:eastAsia="zh-CN" w:bidi="ar-SA"/>
        </w:rP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1D0FB"/>
    <w:multiLevelType w:val="singleLevel"/>
    <w:tmpl w:val="C1A1D0FB"/>
    <w:lvl w:ilvl="0" w:tentative="0">
      <w:start w:val="1"/>
      <w:numFmt w:val="decimal"/>
      <w:suff w:val="nothing"/>
      <w:lvlText w:val="（%1）"/>
      <w:lvlJc w:val="left"/>
    </w:lvl>
  </w:abstractNum>
  <w:abstractNum w:abstractNumId="1">
    <w:nsid w:val="CF2AC31E"/>
    <w:multiLevelType w:val="singleLevel"/>
    <w:tmpl w:val="CF2AC31E"/>
    <w:lvl w:ilvl="0" w:tentative="0">
      <w:start w:val="5"/>
      <w:numFmt w:val="chineseCounting"/>
      <w:suff w:val="nothing"/>
      <w:lvlText w:val="%1、"/>
      <w:lvlJc w:val="left"/>
      <w:rPr>
        <w:rFonts w:hint="eastAsia"/>
      </w:rPr>
    </w:lvl>
  </w:abstractNum>
  <w:abstractNum w:abstractNumId="2">
    <w:nsid w:val="4E743B33"/>
    <w:multiLevelType w:val="singleLevel"/>
    <w:tmpl w:val="4E743B33"/>
    <w:lvl w:ilvl="0" w:tentative="0">
      <w:start w:val="1"/>
      <w:numFmt w:val="chineseCounting"/>
      <w:suff w:val="space"/>
      <w:lvlText w:val="第%1部分"/>
      <w:lvlJc w:val="left"/>
      <w:rPr>
        <w:rFonts w:hint="eastAsia"/>
      </w:rPr>
    </w:lvl>
  </w:abstractNum>
  <w:abstractNum w:abstractNumId="3">
    <w:nsid w:val="5B4C5715"/>
    <w:multiLevelType w:val="singleLevel"/>
    <w:tmpl w:val="5B4C5715"/>
    <w:lvl w:ilvl="0" w:tentative="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320"/>
  <w:drawingGridVerticalSpacing w:val="21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04BED"/>
    <w:rsid w:val="005D5D12"/>
    <w:rsid w:val="00F9033D"/>
    <w:rsid w:val="01001C7C"/>
    <w:rsid w:val="013742C9"/>
    <w:rsid w:val="01A24FD6"/>
    <w:rsid w:val="02BA117C"/>
    <w:rsid w:val="02FC7D67"/>
    <w:rsid w:val="0356458E"/>
    <w:rsid w:val="04905403"/>
    <w:rsid w:val="052109FA"/>
    <w:rsid w:val="056437B5"/>
    <w:rsid w:val="06FC0C57"/>
    <w:rsid w:val="073E364F"/>
    <w:rsid w:val="07683520"/>
    <w:rsid w:val="079121A2"/>
    <w:rsid w:val="081772B6"/>
    <w:rsid w:val="086E168B"/>
    <w:rsid w:val="08D02945"/>
    <w:rsid w:val="091D5F9A"/>
    <w:rsid w:val="09CF21E7"/>
    <w:rsid w:val="0B632813"/>
    <w:rsid w:val="0C251AB9"/>
    <w:rsid w:val="0D087C95"/>
    <w:rsid w:val="0D2407AC"/>
    <w:rsid w:val="0D745D44"/>
    <w:rsid w:val="0D9D79F6"/>
    <w:rsid w:val="0DB867AA"/>
    <w:rsid w:val="0EF832D9"/>
    <w:rsid w:val="0F0A3F54"/>
    <w:rsid w:val="102C60A1"/>
    <w:rsid w:val="11271E44"/>
    <w:rsid w:val="118A173C"/>
    <w:rsid w:val="13B83FE4"/>
    <w:rsid w:val="142D3484"/>
    <w:rsid w:val="14965F5F"/>
    <w:rsid w:val="14D41D3A"/>
    <w:rsid w:val="16A257AE"/>
    <w:rsid w:val="175877DB"/>
    <w:rsid w:val="185333B5"/>
    <w:rsid w:val="19A7266A"/>
    <w:rsid w:val="19E57AC7"/>
    <w:rsid w:val="1B1527F2"/>
    <w:rsid w:val="1B2210FE"/>
    <w:rsid w:val="1BB72F99"/>
    <w:rsid w:val="1C8C6B60"/>
    <w:rsid w:val="1DEC3DA8"/>
    <w:rsid w:val="1DF02BC0"/>
    <w:rsid w:val="1DF841DB"/>
    <w:rsid w:val="1ECC537D"/>
    <w:rsid w:val="1F3103C2"/>
    <w:rsid w:val="1F5B06E4"/>
    <w:rsid w:val="1F9B5091"/>
    <w:rsid w:val="202366F7"/>
    <w:rsid w:val="20852FAE"/>
    <w:rsid w:val="218E1F1E"/>
    <w:rsid w:val="21D543B4"/>
    <w:rsid w:val="239651FB"/>
    <w:rsid w:val="24AA485F"/>
    <w:rsid w:val="24AC7C0B"/>
    <w:rsid w:val="24E40DDC"/>
    <w:rsid w:val="253C7A3E"/>
    <w:rsid w:val="263F6687"/>
    <w:rsid w:val="264C41EA"/>
    <w:rsid w:val="26A32FAC"/>
    <w:rsid w:val="27AB5344"/>
    <w:rsid w:val="27BA1959"/>
    <w:rsid w:val="27D14029"/>
    <w:rsid w:val="27DF3D82"/>
    <w:rsid w:val="28375259"/>
    <w:rsid w:val="29334D29"/>
    <w:rsid w:val="299463CB"/>
    <w:rsid w:val="2A875215"/>
    <w:rsid w:val="2B0912C1"/>
    <w:rsid w:val="2D845995"/>
    <w:rsid w:val="2DD02B38"/>
    <w:rsid w:val="2EC04BED"/>
    <w:rsid w:val="2EC24333"/>
    <w:rsid w:val="2ECC176D"/>
    <w:rsid w:val="2FA73CCE"/>
    <w:rsid w:val="300021E7"/>
    <w:rsid w:val="302E1E88"/>
    <w:rsid w:val="30C953AE"/>
    <w:rsid w:val="313D1345"/>
    <w:rsid w:val="34FA25EE"/>
    <w:rsid w:val="35CD43E5"/>
    <w:rsid w:val="36530B65"/>
    <w:rsid w:val="37095295"/>
    <w:rsid w:val="37C10485"/>
    <w:rsid w:val="37DC2DA1"/>
    <w:rsid w:val="37F8506D"/>
    <w:rsid w:val="392411DF"/>
    <w:rsid w:val="393F3FD6"/>
    <w:rsid w:val="3A2C7E89"/>
    <w:rsid w:val="3A997D71"/>
    <w:rsid w:val="3B214DAE"/>
    <w:rsid w:val="3B496D51"/>
    <w:rsid w:val="3BFA6D46"/>
    <w:rsid w:val="3C1C02A2"/>
    <w:rsid w:val="3C9850D3"/>
    <w:rsid w:val="3DA4373E"/>
    <w:rsid w:val="3DAA3723"/>
    <w:rsid w:val="3EC516CA"/>
    <w:rsid w:val="3F3F7195"/>
    <w:rsid w:val="3F996533"/>
    <w:rsid w:val="409311FD"/>
    <w:rsid w:val="40D52568"/>
    <w:rsid w:val="411B702E"/>
    <w:rsid w:val="416E48F5"/>
    <w:rsid w:val="41E6163F"/>
    <w:rsid w:val="42816A4F"/>
    <w:rsid w:val="435E4150"/>
    <w:rsid w:val="43701BB1"/>
    <w:rsid w:val="43C05483"/>
    <w:rsid w:val="440806AA"/>
    <w:rsid w:val="44CA5AD4"/>
    <w:rsid w:val="45A4170B"/>
    <w:rsid w:val="491656DC"/>
    <w:rsid w:val="49834FB2"/>
    <w:rsid w:val="4AB30919"/>
    <w:rsid w:val="4B28675E"/>
    <w:rsid w:val="4B50119D"/>
    <w:rsid w:val="4B6D312E"/>
    <w:rsid w:val="4BA63FF8"/>
    <w:rsid w:val="4D3F6D13"/>
    <w:rsid w:val="4D4A43EE"/>
    <w:rsid w:val="4E354F39"/>
    <w:rsid w:val="4F085008"/>
    <w:rsid w:val="4FF57A89"/>
    <w:rsid w:val="50E978D7"/>
    <w:rsid w:val="515371F8"/>
    <w:rsid w:val="51674685"/>
    <w:rsid w:val="52016696"/>
    <w:rsid w:val="52DB2426"/>
    <w:rsid w:val="535E2E2E"/>
    <w:rsid w:val="54112314"/>
    <w:rsid w:val="568164F7"/>
    <w:rsid w:val="56B7421D"/>
    <w:rsid w:val="57306264"/>
    <w:rsid w:val="577F4BB8"/>
    <w:rsid w:val="57BC07D2"/>
    <w:rsid w:val="58490339"/>
    <w:rsid w:val="592C3A62"/>
    <w:rsid w:val="5A1457A7"/>
    <w:rsid w:val="5A865D70"/>
    <w:rsid w:val="5BD2371C"/>
    <w:rsid w:val="5BFC7B76"/>
    <w:rsid w:val="5C106608"/>
    <w:rsid w:val="5C52277A"/>
    <w:rsid w:val="5C9939B0"/>
    <w:rsid w:val="5DD565BA"/>
    <w:rsid w:val="5E4B3BE0"/>
    <w:rsid w:val="5F103A40"/>
    <w:rsid w:val="5F932744"/>
    <w:rsid w:val="5FFC4569"/>
    <w:rsid w:val="600D2415"/>
    <w:rsid w:val="61440F5D"/>
    <w:rsid w:val="620E5EB1"/>
    <w:rsid w:val="62771BDC"/>
    <w:rsid w:val="627B12F0"/>
    <w:rsid w:val="62C35937"/>
    <w:rsid w:val="64BF1E4B"/>
    <w:rsid w:val="64CD21DF"/>
    <w:rsid w:val="65DD1A03"/>
    <w:rsid w:val="65E52D36"/>
    <w:rsid w:val="66582F1F"/>
    <w:rsid w:val="666F0927"/>
    <w:rsid w:val="66A17EEE"/>
    <w:rsid w:val="66C4437E"/>
    <w:rsid w:val="694B1AF9"/>
    <w:rsid w:val="69577100"/>
    <w:rsid w:val="6B866DA8"/>
    <w:rsid w:val="6B94288B"/>
    <w:rsid w:val="6D3F0C53"/>
    <w:rsid w:val="6D982CAA"/>
    <w:rsid w:val="6DCE4BED"/>
    <w:rsid w:val="6DF26CC1"/>
    <w:rsid w:val="6EA22715"/>
    <w:rsid w:val="6EE815B1"/>
    <w:rsid w:val="6F940711"/>
    <w:rsid w:val="6FB00688"/>
    <w:rsid w:val="711F66D7"/>
    <w:rsid w:val="71DB2FD1"/>
    <w:rsid w:val="72604E85"/>
    <w:rsid w:val="74584E50"/>
    <w:rsid w:val="74D474BB"/>
    <w:rsid w:val="75210150"/>
    <w:rsid w:val="761D774C"/>
    <w:rsid w:val="7664572A"/>
    <w:rsid w:val="793A2BF2"/>
    <w:rsid w:val="79C05EA7"/>
    <w:rsid w:val="79D10669"/>
    <w:rsid w:val="7A1D2DE4"/>
    <w:rsid w:val="7AAA7814"/>
    <w:rsid w:val="7ABF29DC"/>
    <w:rsid w:val="7B012C3C"/>
    <w:rsid w:val="7BDC3286"/>
    <w:rsid w:val="7CD94362"/>
    <w:rsid w:val="7E1018C0"/>
    <w:rsid w:val="7F9E2B7D"/>
    <w:rsid w:val="7FB76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keepNext/>
      <w:keepLines/>
      <w:spacing w:line="312" w:lineRule="auto"/>
      <w:jc w:val="center"/>
      <w:outlineLvl w:val="1"/>
    </w:pPr>
    <w:rPr>
      <w:rFonts w:ascii="Cambria" w:hAnsi="Cambria"/>
      <w:b/>
      <w:bCs/>
      <w:sz w:val="36"/>
      <w:szCs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团区委</Company>
  <Pages>21</Pages>
  <Words>5616</Words>
  <Characters>8876</Characters>
  <Lines>0</Lines>
  <Paragraphs>0</Paragraphs>
  <TotalTime>4</TotalTime>
  <ScaleCrop>false</ScaleCrop>
  <LinksUpToDate>false</LinksUpToDate>
  <CharactersWithSpaces>9616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2018-08-24T02:00:00Z</dcterms:created>
  <dc:creator>何铮</dc:creator>
  <cp:lastModifiedBy>何铮</cp:lastModifiedBy>
  <cp:lastPrinted>2019-08-22T08:04:00Z</cp:lastPrinted>
  <dcterms:modified xsi:type="dcterms:W3CDTF">2019-08-30T06:08:58Z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