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lang w:eastAsia="zh-CN"/>
        </w:rPr>
      </w:pPr>
      <w:r>
        <w:rPr>
          <w:rFonts w:hint="eastAsia" w:ascii="仿宋_GB2312" w:hAnsi="仿宋"/>
        </w:rPr>
        <w:t>中国共产主义青年北京市西城区委员会201</w:t>
      </w:r>
      <w:r>
        <w:rPr>
          <w:rFonts w:hint="eastAsia" w:ascii="仿宋_GB2312" w:hAnsi="仿宋"/>
          <w:lang w:val="en-US" w:eastAsia="zh-CN"/>
        </w:rPr>
        <w:t>9</w:t>
      </w:r>
      <w:r>
        <w:rPr>
          <w:rFonts w:hint="eastAsia" w:ascii="仿宋_GB2312" w:hAnsi="仿宋"/>
        </w:rPr>
        <w:t>年部门决算</w:t>
      </w:r>
      <w:r>
        <w:rPr>
          <w:rFonts w:hint="eastAsia" w:ascii="仿宋_GB2312" w:hAnsi="仿宋"/>
          <w:lang w:eastAsia="zh-CN"/>
        </w:rPr>
        <w:t>及“三公”经费决算信息公开目录</w:t>
      </w:r>
    </w:p>
    <w:p>
      <w:pPr>
        <w:rPr>
          <w:rFonts w:ascii="仿宋_GB2312" w:hAnsi="宋体"/>
        </w:rPr>
      </w:pPr>
    </w:p>
    <w:p>
      <w:pPr>
        <w:numPr>
          <w:ilvl w:val="0"/>
          <w:numId w:val="1"/>
        </w:numPr>
        <w:rPr>
          <w:rFonts w:hint="eastAsia" w:ascii="仿宋_GB2312" w:hAnsi="宋体"/>
        </w:rPr>
      </w:pPr>
      <w:r>
        <w:rPr>
          <w:rFonts w:hint="eastAsia" w:ascii="仿宋_GB2312" w:hAnsi="宋体"/>
        </w:rPr>
        <w:t xml:space="preserve"> 201</w:t>
      </w:r>
      <w:r>
        <w:rPr>
          <w:rFonts w:hint="eastAsia" w:ascii="仿宋_GB2312" w:hAnsi="宋体"/>
          <w:lang w:val="en-US" w:eastAsia="zh-CN"/>
        </w:rPr>
        <w:t>9</w:t>
      </w:r>
      <w:r>
        <w:rPr>
          <w:rFonts w:hint="eastAsia" w:ascii="仿宋_GB2312" w:hAnsi="宋体"/>
        </w:rPr>
        <w:t>年部门决算说明</w:t>
      </w:r>
    </w:p>
    <w:p>
      <w:pPr>
        <w:numPr>
          <w:ilvl w:val="0"/>
          <w:numId w:val="0"/>
        </w:numPr>
        <w:ind w:left="640" w:leftChars="0"/>
        <w:rPr>
          <w:rFonts w:hint="eastAsia" w:ascii="仿宋_GB2312" w:hAnsi="宋体"/>
          <w:lang w:val="en-US" w:eastAsia="zh-CN"/>
        </w:rPr>
      </w:pPr>
      <w:r>
        <w:rPr>
          <w:rFonts w:hint="eastAsia" w:ascii="仿宋_GB2312" w:hAnsi="宋体"/>
          <w:lang w:val="en-US" w:eastAsia="zh-CN"/>
        </w:rPr>
        <w:t>1、部门基本情况</w:t>
      </w:r>
    </w:p>
    <w:p>
      <w:pPr>
        <w:numPr>
          <w:ilvl w:val="0"/>
          <w:numId w:val="0"/>
        </w:numPr>
        <w:ind w:left="640" w:leftChars="0"/>
        <w:rPr>
          <w:rFonts w:hint="default" w:ascii="仿宋_GB2312" w:hAnsi="宋体"/>
          <w:lang w:val="en-US" w:eastAsia="zh-CN"/>
        </w:rPr>
      </w:pPr>
      <w:r>
        <w:rPr>
          <w:rFonts w:hint="eastAsia" w:ascii="仿宋_GB2312" w:hAnsi="宋体"/>
          <w:lang w:val="en-US" w:eastAsia="zh-CN"/>
        </w:rPr>
        <w:t>2、2019年收入支出决算总体情况说明</w:t>
      </w:r>
    </w:p>
    <w:p>
      <w:pPr>
        <w:numPr>
          <w:ilvl w:val="0"/>
          <w:numId w:val="0"/>
        </w:numPr>
        <w:ind w:left="640" w:leftChars="0"/>
        <w:rPr>
          <w:rFonts w:hint="default" w:ascii="仿宋_GB2312" w:hAnsi="宋体"/>
          <w:lang w:val="en-US" w:eastAsia="zh-CN"/>
        </w:rPr>
      </w:pPr>
      <w:r>
        <w:rPr>
          <w:rFonts w:hint="eastAsia" w:ascii="仿宋_GB2312" w:hAnsi="宋体"/>
          <w:lang w:val="en-US" w:eastAsia="zh-CN"/>
        </w:rPr>
        <w:t>3、2019年一般公共预算财政拨款支出决算情况说明</w:t>
      </w:r>
    </w:p>
    <w:p>
      <w:pPr>
        <w:numPr>
          <w:ilvl w:val="0"/>
          <w:numId w:val="0"/>
        </w:numPr>
        <w:tabs>
          <w:tab w:val="left" w:pos="1280"/>
        </w:tabs>
        <w:ind w:firstLine="640" w:firstLineChars="200"/>
        <w:rPr>
          <w:rFonts w:hint="eastAsia" w:ascii="仿宋_GB2312" w:hAnsi="宋体"/>
          <w:lang w:val="en-US" w:eastAsia="zh-CN"/>
        </w:rPr>
      </w:pPr>
      <w:r>
        <w:rPr>
          <w:rFonts w:hint="eastAsia" w:ascii="仿宋_GB2312" w:hAnsi="宋体"/>
          <w:lang w:val="en-US" w:eastAsia="zh-CN"/>
        </w:rPr>
        <w:t>4、2019年一般公共预算财政拨款基本支出决算情况说明</w:t>
      </w:r>
    </w:p>
    <w:p>
      <w:pPr>
        <w:numPr>
          <w:ilvl w:val="0"/>
          <w:numId w:val="0"/>
        </w:numPr>
        <w:tabs>
          <w:tab w:val="left" w:pos="1280"/>
        </w:tabs>
        <w:ind w:firstLine="640" w:firstLineChars="200"/>
        <w:rPr>
          <w:rFonts w:hint="eastAsia" w:ascii="仿宋_GB2312" w:hAnsi="宋体"/>
          <w:lang w:val="en-US" w:eastAsia="zh-CN"/>
        </w:rPr>
      </w:pPr>
      <w:r>
        <w:rPr>
          <w:rFonts w:hint="eastAsia" w:ascii="仿宋_GB2312" w:hAnsi="宋体"/>
          <w:lang w:val="en-US" w:eastAsia="zh-CN"/>
        </w:rPr>
        <w:t>5、2019年一般公共预算财政拨款“三公”经费支出决算情况说明</w:t>
      </w:r>
    </w:p>
    <w:p>
      <w:pPr>
        <w:numPr>
          <w:ilvl w:val="0"/>
          <w:numId w:val="0"/>
        </w:numPr>
        <w:tabs>
          <w:tab w:val="left" w:pos="1280"/>
        </w:tabs>
        <w:ind w:firstLine="640" w:firstLineChars="200"/>
        <w:rPr>
          <w:rFonts w:hint="eastAsia" w:ascii="仿宋_GB2312" w:hAnsi="宋体"/>
          <w:lang w:val="en-US" w:eastAsia="zh-CN"/>
        </w:rPr>
      </w:pPr>
      <w:r>
        <w:rPr>
          <w:rFonts w:hint="eastAsia" w:ascii="仿宋_GB2312" w:hAnsi="宋体"/>
          <w:lang w:val="en-US" w:eastAsia="zh-CN"/>
        </w:rPr>
        <w:t>6、2019年政府性基金预算财政拨款支出决算情况说明</w:t>
      </w:r>
    </w:p>
    <w:p>
      <w:pPr>
        <w:numPr>
          <w:ilvl w:val="0"/>
          <w:numId w:val="0"/>
        </w:numPr>
        <w:tabs>
          <w:tab w:val="left" w:pos="1280"/>
        </w:tabs>
        <w:ind w:firstLine="640" w:firstLineChars="200"/>
        <w:rPr>
          <w:rFonts w:hint="eastAsia" w:ascii="仿宋_GB2312" w:hAnsi="宋体"/>
          <w:lang w:val="en-US" w:eastAsia="zh-CN"/>
        </w:rPr>
      </w:pPr>
      <w:r>
        <w:rPr>
          <w:rFonts w:hint="eastAsia" w:ascii="仿宋_GB2312" w:hAnsi="宋体"/>
          <w:lang w:val="en-US" w:eastAsia="zh-CN"/>
        </w:rPr>
        <w:t>7、2019年其他重要事项的情况说明</w:t>
      </w:r>
    </w:p>
    <w:p>
      <w:pPr>
        <w:numPr>
          <w:ilvl w:val="0"/>
          <w:numId w:val="0"/>
        </w:numPr>
        <w:tabs>
          <w:tab w:val="left" w:pos="1280"/>
        </w:tabs>
        <w:ind w:firstLine="640" w:firstLineChars="200"/>
        <w:rPr>
          <w:rFonts w:hint="default" w:ascii="仿宋_GB2312" w:hAnsi="宋体"/>
          <w:lang w:val="en-US" w:eastAsia="zh-CN"/>
        </w:rPr>
      </w:pPr>
      <w:r>
        <w:rPr>
          <w:rFonts w:hint="eastAsia" w:ascii="仿宋_GB2312" w:hAnsi="宋体"/>
          <w:lang w:val="en-US" w:eastAsia="zh-CN"/>
        </w:rPr>
        <w:t>8、专业名词解释</w:t>
      </w:r>
    </w:p>
    <w:p>
      <w:pPr>
        <w:rPr>
          <w:rFonts w:ascii="仿宋_GB2312" w:hAnsi="宋体"/>
        </w:rPr>
      </w:pPr>
      <w:r>
        <w:rPr>
          <w:rFonts w:hint="eastAsia" w:ascii="仿宋_GB2312" w:hAnsi="宋体"/>
        </w:rPr>
        <w:t>第二部分  201</w:t>
      </w:r>
      <w:r>
        <w:rPr>
          <w:rFonts w:hint="eastAsia" w:ascii="仿宋_GB2312" w:hAnsi="宋体"/>
          <w:lang w:val="en-US" w:eastAsia="zh-CN"/>
        </w:rPr>
        <w:t>9</w:t>
      </w:r>
      <w:r>
        <w:rPr>
          <w:rFonts w:hint="eastAsia" w:ascii="仿宋_GB2312" w:hAnsi="宋体"/>
        </w:rPr>
        <w:t>年部门决算表</w:t>
      </w:r>
    </w:p>
    <w:p>
      <w:pPr>
        <w:rPr>
          <w:rFonts w:ascii="仿宋_GB2312" w:hAnsi="楷体"/>
        </w:rPr>
      </w:pPr>
      <w:r>
        <w:rPr>
          <w:rFonts w:hint="eastAsia" w:ascii="楷体" w:hAnsi="楷体" w:eastAsia="楷体"/>
          <w:b/>
        </w:rPr>
        <w:t xml:space="preserve">   </w:t>
      </w:r>
      <w:r>
        <w:rPr>
          <w:rFonts w:hint="eastAsia" w:ascii="仿宋_GB2312" w:hAnsi="楷体"/>
          <w:b/>
        </w:rPr>
        <w:t xml:space="preserve"> </w:t>
      </w:r>
      <w:r>
        <w:rPr>
          <w:rFonts w:hint="eastAsia" w:ascii="仿宋_GB2312" w:hAnsi="楷体"/>
        </w:rPr>
        <w:t>1、201</w:t>
      </w:r>
      <w:r>
        <w:rPr>
          <w:rFonts w:hint="eastAsia" w:ascii="仿宋_GB2312" w:hAnsi="楷体"/>
          <w:lang w:val="en-US" w:eastAsia="zh-CN"/>
        </w:rPr>
        <w:t>9</w:t>
      </w:r>
      <w:r>
        <w:rPr>
          <w:rFonts w:hint="eastAsia" w:ascii="仿宋_GB2312" w:hAnsi="楷体"/>
        </w:rPr>
        <w:t>年收入支出决算总表</w:t>
      </w:r>
    </w:p>
    <w:p>
      <w:pPr>
        <w:ind w:firstLine="640" w:firstLineChars="200"/>
        <w:rPr>
          <w:rFonts w:ascii="仿宋_GB2312" w:hAnsi="楷体"/>
        </w:rPr>
      </w:pPr>
      <w:r>
        <w:rPr>
          <w:rFonts w:hint="eastAsia" w:ascii="仿宋_GB2312" w:hAnsi="楷体"/>
        </w:rPr>
        <w:t>2</w:t>
      </w:r>
      <w:r>
        <w:rPr>
          <w:rFonts w:hint="eastAsia" w:ascii="仿宋_GB2312" w:hAnsi="楷体"/>
          <w:lang w:eastAsia="zh-CN"/>
        </w:rPr>
        <w:t>、</w:t>
      </w:r>
      <w:r>
        <w:rPr>
          <w:rFonts w:hint="eastAsia" w:ascii="仿宋_GB2312" w:hAnsi="楷体"/>
        </w:rPr>
        <w:t>201</w:t>
      </w:r>
      <w:r>
        <w:rPr>
          <w:rFonts w:hint="eastAsia" w:ascii="仿宋_GB2312" w:hAnsi="楷体"/>
          <w:lang w:val="en-US" w:eastAsia="zh-CN"/>
        </w:rPr>
        <w:t>9</w:t>
      </w:r>
      <w:r>
        <w:rPr>
          <w:rFonts w:hint="eastAsia" w:ascii="仿宋_GB2312" w:hAnsi="楷体"/>
        </w:rPr>
        <w:t>年收入决算表</w:t>
      </w:r>
    </w:p>
    <w:p>
      <w:pPr>
        <w:ind w:firstLine="640" w:firstLineChars="200"/>
        <w:rPr>
          <w:rFonts w:ascii="仿宋_GB2312" w:hAnsi="楷体"/>
        </w:rPr>
      </w:pPr>
      <w:r>
        <w:rPr>
          <w:rFonts w:hint="eastAsia" w:ascii="仿宋_GB2312" w:hAnsi="楷体"/>
        </w:rPr>
        <w:t>3、201</w:t>
      </w:r>
      <w:r>
        <w:rPr>
          <w:rFonts w:hint="eastAsia" w:ascii="仿宋_GB2312" w:hAnsi="楷体"/>
          <w:lang w:val="en-US" w:eastAsia="zh-CN"/>
        </w:rPr>
        <w:t>9</w:t>
      </w:r>
      <w:r>
        <w:rPr>
          <w:rFonts w:hint="eastAsia" w:ascii="仿宋_GB2312" w:hAnsi="楷体"/>
        </w:rPr>
        <w:t>年支出决算表</w:t>
      </w:r>
    </w:p>
    <w:p>
      <w:pPr>
        <w:ind w:firstLine="640" w:firstLineChars="200"/>
        <w:rPr>
          <w:rFonts w:ascii="仿宋_GB2312" w:hAnsi="楷体"/>
        </w:rPr>
      </w:pPr>
      <w:r>
        <w:rPr>
          <w:rFonts w:hint="eastAsia" w:ascii="仿宋_GB2312" w:hAnsi="楷体"/>
        </w:rPr>
        <w:t>4、201</w:t>
      </w:r>
      <w:r>
        <w:rPr>
          <w:rFonts w:hint="eastAsia" w:ascii="仿宋_GB2312" w:hAnsi="楷体"/>
          <w:lang w:val="en-US" w:eastAsia="zh-CN"/>
        </w:rPr>
        <w:t>9</w:t>
      </w:r>
      <w:r>
        <w:rPr>
          <w:rFonts w:hint="eastAsia" w:ascii="仿宋_GB2312" w:hAnsi="楷体"/>
        </w:rPr>
        <w:t>年财政拨款收入支出决算总表</w:t>
      </w:r>
    </w:p>
    <w:p>
      <w:pPr>
        <w:ind w:firstLine="640" w:firstLineChars="200"/>
        <w:rPr>
          <w:rFonts w:ascii="仿宋_GB2312" w:hAnsi="楷体"/>
        </w:rPr>
      </w:pPr>
      <w:r>
        <w:rPr>
          <w:rFonts w:hint="eastAsia" w:ascii="仿宋_GB2312" w:hAnsi="楷体"/>
        </w:rPr>
        <w:t>5、201</w:t>
      </w:r>
      <w:r>
        <w:rPr>
          <w:rFonts w:hint="eastAsia" w:ascii="仿宋_GB2312" w:hAnsi="楷体"/>
          <w:lang w:val="en-US" w:eastAsia="zh-CN"/>
        </w:rPr>
        <w:t>9</w:t>
      </w:r>
      <w:r>
        <w:rPr>
          <w:rFonts w:hint="eastAsia" w:ascii="仿宋_GB2312" w:hAnsi="楷体"/>
        </w:rPr>
        <w:t>年一般公共预算财政拨款支出决算表</w:t>
      </w:r>
    </w:p>
    <w:p>
      <w:pPr>
        <w:ind w:firstLine="640" w:firstLineChars="200"/>
        <w:rPr>
          <w:rFonts w:ascii="仿宋_GB2312" w:hAnsi="楷体"/>
        </w:rPr>
      </w:pPr>
      <w:r>
        <w:rPr>
          <w:rFonts w:hint="eastAsia" w:ascii="仿宋_GB2312" w:hAnsi="楷体"/>
        </w:rPr>
        <w:t>6、201</w:t>
      </w:r>
      <w:r>
        <w:rPr>
          <w:rFonts w:hint="eastAsia" w:ascii="仿宋_GB2312" w:hAnsi="楷体"/>
          <w:lang w:val="en-US" w:eastAsia="zh-CN"/>
        </w:rPr>
        <w:t>9</w:t>
      </w:r>
      <w:r>
        <w:rPr>
          <w:rFonts w:hint="eastAsia" w:ascii="仿宋_GB2312" w:hAnsi="楷体"/>
        </w:rPr>
        <w:t>年政府性基金预算财政拨款收支决算表</w:t>
      </w:r>
    </w:p>
    <w:p>
      <w:pPr>
        <w:ind w:firstLine="640" w:firstLineChars="200"/>
        <w:rPr>
          <w:rFonts w:hint="eastAsia" w:ascii="仿宋_GB2312" w:hAnsi="楷体"/>
        </w:rPr>
      </w:pPr>
      <w:r>
        <w:rPr>
          <w:rFonts w:hint="eastAsia" w:ascii="仿宋_GB2312" w:hAnsi="楷体"/>
        </w:rPr>
        <w:t>7、201</w:t>
      </w:r>
      <w:r>
        <w:rPr>
          <w:rFonts w:hint="eastAsia" w:ascii="仿宋_GB2312" w:hAnsi="楷体"/>
          <w:lang w:val="en-US" w:eastAsia="zh-CN"/>
        </w:rPr>
        <w:t>9</w:t>
      </w:r>
      <w:r>
        <w:rPr>
          <w:rFonts w:hint="eastAsia" w:ascii="仿宋_GB2312" w:hAnsi="楷体"/>
        </w:rPr>
        <w:t>年一般公共预算财政拨款基本支出决算表</w:t>
      </w:r>
    </w:p>
    <w:p>
      <w:pPr>
        <w:ind w:firstLine="640" w:firstLineChars="200"/>
        <w:rPr>
          <w:rFonts w:hint="eastAsia" w:ascii="仿宋_GB2312" w:hAnsi="楷体" w:eastAsia="仿宋_GB2312"/>
          <w:lang w:val="en-US" w:eastAsia="zh-CN"/>
        </w:rPr>
      </w:pPr>
      <w:r>
        <w:rPr>
          <w:rFonts w:hint="eastAsia" w:ascii="仿宋_GB2312" w:hAnsi="楷体"/>
          <w:lang w:val="en-US" w:eastAsia="zh-CN"/>
        </w:rPr>
        <w:t>8、20</w:t>
      </w:r>
      <w:r>
        <w:rPr>
          <w:rFonts w:hint="eastAsia" w:ascii="仿宋_GB2312" w:hAnsi="楷体"/>
        </w:rPr>
        <w:t>1</w:t>
      </w:r>
      <w:r>
        <w:rPr>
          <w:rFonts w:hint="eastAsia" w:ascii="仿宋_GB2312" w:hAnsi="楷体"/>
          <w:lang w:val="en-US" w:eastAsia="zh-CN"/>
        </w:rPr>
        <w:t>9</w:t>
      </w:r>
      <w:r>
        <w:rPr>
          <w:rFonts w:hint="eastAsia" w:ascii="仿宋_GB2312" w:hAnsi="楷体"/>
        </w:rPr>
        <w:t>年政府性基金预算财政拨款基本支出决算表</w:t>
      </w:r>
    </w:p>
    <w:p>
      <w:pPr>
        <w:ind w:left="1120" w:leftChars="200" w:hanging="480" w:hangingChars="150"/>
        <w:rPr>
          <w:rFonts w:ascii="仿宋_GB2312" w:hAnsi="楷体"/>
        </w:rPr>
      </w:pPr>
      <w:r>
        <w:rPr>
          <w:rFonts w:hint="eastAsia" w:ascii="仿宋_GB2312" w:hAnsi="楷体"/>
          <w:lang w:val="en-US" w:eastAsia="zh-CN"/>
        </w:rPr>
        <w:t>9</w:t>
      </w:r>
      <w:r>
        <w:rPr>
          <w:rFonts w:hint="eastAsia" w:ascii="仿宋_GB2312" w:hAnsi="楷体"/>
        </w:rPr>
        <w:t>、201</w:t>
      </w:r>
      <w:r>
        <w:rPr>
          <w:rFonts w:hint="eastAsia" w:ascii="仿宋_GB2312" w:hAnsi="楷体"/>
          <w:lang w:val="en-US" w:eastAsia="zh-CN"/>
        </w:rPr>
        <w:t>9</w:t>
      </w:r>
      <w:r>
        <w:rPr>
          <w:rFonts w:hint="eastAsia" w:ascii="仿宋_GB2312" w:hAnsi="楷体"/>
        </w:rPr>
        <w:t>年一般公共预算财政拨款“三公”经费支出决算表</w:t>
      </w:r>
    </w:p>
    <w:p>
      <w:pPr>
        <w:ind w:firstLine="640" w:firstLineChars="200"/>
        <w:rPr>
          <w:rFonts w:hint="eastAsia" w:ascii="仿宋_GB2312" w:hAnsi="楷体"/>
        </w:rPr>
      </w:pPr>
      <w:r>
        <w:rPr>
          <w:rFonts w:hint="eastAsia" w:ascii="仿宋_GB2312" w:hAnsi="楷体"/>
          <w:lang w:val="en-US" w:eastAsia="zh-CN"/>
        </w:rPr>
        <w:t>10</w:t>
      </w:r>
      <w:r>
        <w:rPr>
          <w:rFonts w:hint="eastAsia" w:ascii="仿宋_GB2312" w:hAnsi="楷体"/>
        </w:rPr>
        <w:t>、201</w:t>
      </w:r>
      <w:r>
        <w:rPr>
          <w:rFonts w:hint="eastAsia" w:ascii="仿宋_GB2312" w:hAnsi="楷体"/>
          <w:lang w:val="en-US" w:eastAsia="zh-CN"/>
        </w:rPr>
        <w:t>9</w:t>
      </w:r>
      <w:r>
        <w:rPr>
          <w:rFonts w:hint="eastAsia" w:ascii="仿宋_GB2312" w:hAnsi="楷体"/>
        </w:rPr>
        <w:t>年政府采购情况表</w:t>
      </w:r>
    </w:p>
    <w:p>
      <w:pPr>
        <w:ind w:firstLine="640" w:firstLineChars="200"/>
        <w:rPr>
          <w:rFonts w:hint="default" w:ascii="仿宋_GB2312" w:hAnsi="楷体"/>
          <w:lang w:val="en-US" w:eastAsia="zh-CN"/>
        </w:rPr>
      </w:pPr>
      <w:r>
        <w:rPr>
          <w:rFonts w:hint="eastAsia" w:ascii="仿宋_GB2312" w:hAnsi="楷体"/>
          <w:lang w:val="en-US" w:eastAsia="zh-CN"/>
        </w:rPr>
        <w:t>11、</w:t>
      </w:r>
      <w:r>
        <w:rPr>
          <w:rFonts w:hint="eastAsia" w:ascii="仿宋_GB2312" w:hAnsi="楷体"/>
        </w:rPr>
        <w:t>201</w:t>
      </w:r>
      <w:r>
        <w:rPr>
          <w:rFonts w:hint="eastAsia" w:ascii="仿宋_GB2312" w:hAnsi="楷体"/>
          <w:lang w:val="en-US" w:eastAsia="zh-CN"/>
        </w:rPr>
        <w:t>9</w:t>
      </w:r>
      <w:r>
        <w:rPr>
          <w:rFonts w:hint="eastAsia" w:ascii="仿宋_GB2312" w:hAnsi="楷体"/>
        </w:rPr>
        <w:t>年政府采购</w:t>
      </w:r>
      <w:r>
        <w:rPr>
          <w:rFonts w:hint="eastAsia" w:ascii="仿宋_GB2312" w:hAnsi="楷体"/>
          <w:lang w:eastAsia="zh-CN"/>
        </w:rPr>
        <w:t>服务</w:t>
      </w:r>
      <w:r>
        <w:rPr>
          <w:rFonts w:hint="eastAsia" w:ascii="仿宋_GB2312" w:hAnsi="楷体"/>
        </w:rPr>
        <w:t>情况表</w:t>
      </w:r>
    </w:p>
    <w:p>
      <w:pPr>
        <w:ind w:firstLine="640" w:firstLineChars="200"/>
        <w:rPr>
          <w:rFonts w:hint="default" w:ascii="仿宋_GB2312" w:hAnsi="楷体"/>
          <w:lang w:val="en-US"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jc w:val="both"/>
        <w:rPr>
          <w:rFonts w:hint="eastAsia" w:ascii="仿宋" w:hAnsi="仿宋" w:eastAsia="仿宋"/>
          <w:b/>
        </w:rPr>
      </w:pPr>
    </w:p>
    <w:p>
      <w:pPr>
        <w:numPr>
          <w:ilvl w:val="0"/>
          <w:numId w:val="0"/>
        </w:numPr>
        <w:spacing w:line="36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sz w:val="44"/>
          <w:szCs w:val="44"/>
          <w:lang w:eastAsia="zh-CN"/>
        </w:rPr>
        <w:t>第一部分</w:t>
      </w:r>
      <w:r>
        <w:rPr>
          <w:rFonts w:hint="eastAsia" w:ascii="方正小标宋简体" w:hAnsi="方正小标宋简体" w:eastAsia="方正小标宋简体" w:cs="方正小标宋简体"/>
          <w:b/>
          <w:sz w:val="44"/>
          <w:szCs w:val="44"/>
          <w:lang w:val="en-US" w:eastAsia="zh-CN"/>
        </w:rPr>
        <w:t xml:space="preserve"> </w:t>
      </w:r>
      <w:r>
        <w:rPr>
          <w:rFonts w:hint="eastAsia" w:ascii="方正小标宋简体" w:hAnsi="方正小标宋简体" w:eastAsia="方正小标宋简体" w:cs="方正小标宋简体"/>
          <w:b/>
          <w:sz w:val="44"/>
          <w:szCs w:val="44"/>
        </w:rPr>
        <w:t xml:space="preserve"> 201</w:t>
      </w:r>
      <w:r>
        <w:rPr>
          <w:rFonts w:hint="eastAsia" w:ascii="方正小标宋简体" w:hAnsi="方正小标宋简体" w:eastAsia="方正小标宋简体" w:cs="方正小标宋简体"/>
          <w:b/>
          <w:sz w:val="44"/>
          <w:szCs w:val="44"/>
          <w:lang w:val="en-US" w:eastAsia="zh-CN"/>
        </w:rPr>
        <w:t>9</w:t>
      </w:r>
      <w:r>
        <w:rPr>
          <w:rFonts w:hint="eastAsia" w:ascii="方正小标宋简体" w:hAnsi="方正小标宋简体" w:eastAsia="方正小标宋简体" w:cs="方正小标宋简体"/>
          <w:b/>
          <w:sz w:val="44"/>
          <w:szCs w:val="44"/>
        </w:rPr>
        <w:t>年部门决算说明</w:t>
      </w:r>
    </w:p>
    <w:p>
      <w:pPr>
        <w:numPr>
          <w:ilvl w:val="0"/>
          <w:numId w:val="0"/>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部门基本情况</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主要</w:t>
      </w:r>
      <w:r>
        <w:rPr>
          <w:rFonts w:hint="eastAsia" w:ascii="楷体_GB2312" w:hAnsi="楷体_GB2312" w:eastAsia="楷体_GB2312" w:cs="楷体_GB2312"/>
          <w:sz w:val="32"/>
          <w:szCs w:val="32"/>
        </w:rPr>
        <w:t>职责</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 xml:space="preserve">1.领导全区共青团工作，组织全区共青团组织围绕首都改革、发展、稳定大局开展工作，在区域政治、经济、社会、文化建设中积极发挥党的助手作用。 </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2.围绕区委、区政府中心工作，推进全区青少年精神文明建设；负责指导并组织实施全区青少年的思想理论教育、宣传文化活动。</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3.负责全区共青团工作和青年工作的理论研究；向区委、区政府反映青少年思想状况，参与协调处理各种与青少年权益相关的工作；承担西城区未成年人保护委员会办公室工作。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4.负责研究指导全区团的组织建设和干部队伍建设，推进全区团的基层组织建设；协助有关部门开展青年人力资源开发工作。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5.负责全区青年统战工作，指导区青联和区少先队工作委员会开展工作。负责全区青少年对外交流工作。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6.统筹协调和指导全区志愿服务工作。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7.承办区委、区政府和上级业务指导部门交办的其他事项。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部门决算单位构成</w:t>
      </w:r>
    </w:p>
    <w:p>
      <w:pPr>
        <w:spacing w:line="360" w:lineRule="auto"/>
        <w:ind w:firstLine="640" w:firstLineChars="200"/>
        <w:rPr>
          <w:rFonts w:hint="eastAsia" w:ascii="楷体_GB2312" w:hAnsi="楷体_GB2312" w:eastAsia="楷体_GB2312" w:cs="楷体_GB2312"/>
          <w:sz w:val="32"/>
          <w:szCs w:val="32"/>
          <w:lang w:eastAsia="zh-CN"/>
        </w:rPr>
      </w:pPr>
      <w:r>
        <w:rPr>
          <w:rFonts w:hint="eastAsia" w:ascii="仿宋" w:hAnsi="仿宋" w:eastAsia="仿宋"/>
        </w:rPr>
        <w:t>201</w:t>
      </w:r>
      <w:r>
        <w:rPr>
          <w:rFonts w:hint="eastAsia" w:ascii="仿宋" w:hAnsi="仿宋" w:eastAsia="仿宋"/>
          <w:lang w:val="en-US" w:eastAsia="zh-CN"/>
        </w:rPr>
        <w:t>9</w:t>
      </w:r>
      <w:r>
        <w:rPr>
          <w:rFonts w:hint="eastAsia" w:ascii="仿宋" w:hAnsi="仿宋" w:eastAsia="仿宋"/>
        </w:rPr>
        <w:t>年纳入部门决算编报范围的单位包括1个单位,即</w:t>
      </w:r>
      <w:r>
        <w:rPr>
          <w:rFonts w:hint="eastAsia" w:ascii="仿宋_GB2312" w:hAnsi="仿宋" w:eastAsia="仿宋_GB2312"/>
          <w:kern w:val="0"/>
          <w:sz w:val="32"/>
          <w:szCs w:val="32"/>
        </w:rPr>
        <w:t>中国共产主义青年团北京市西城区委员会</w:t>
      </w:r>
      <w:r>
        <w:rPr>
          <w:rFonts w:hint="eastAsia" w:ascii="仿宋" w:hAnsi="仿宋" w:eastAsia="仿宋"/>
        </w:rPr>
        <w:t>,</w:t>
      </w:r>
      <w:r>
        <w:rPr>
          <w:rFonts w:hint="eastAsia"/>
        </w:rPr>
        <w:t xml:space="preserve"> </w:t>
      </w:r>
      <w:r>
        <w:rPr>
          <w:rFonts w:hint="eastAsia" w:ascii="仿宋" w:hAnsi="仿宋" w:eastAsia="仿宋"/>
        </w:rPr>
        <w:t>没有纳入决算编制范围的二级决算单位。</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（三）部门机构设置</w:t>
      </w:r>
    </w:p>
    <w:p>
      <w:pPr>
        <w:pStyle w:val="7"/>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中国共产主义青年团北京市西城区委员会是北京市西城区各级团组织的领导机关，</w:t>
      </w:r>
      <w:r>
        <w:rPr>
          <w:rFonts w:hint="eastAsia" w:ascii="仿宋_GB2312" w:hAnsi="仿宋" w:eastAsia="仿宋_GB2312"/>
          <w:kern w:val="0"/>
          <w:sz w:val="32"/>
          <w:szCs w:val="32"/>
          <w:lang w:eastAsia="zh-CN"/>
        </w:rPr>
        <w:t>内设</w:t>
      </w:r>
      <w:r>
        <w:rPr>
          <w:rFonts w:hint="eastAsia" w:ascii="仿宋_GB2312" w:hAnsi="仿宋" w:eastAsia="仿宋_GB2312"/>
          <w:kern w:val="0"/>
          <w:sz w:val="32"/>
          <w:szCs w:val="32"/>
          <w:lang w:val="en-US" w:eastAsia="zh-CN"/>
        </w:rPr>
        <w:t>5个科室，事业单位1个。</w:t>
      </w:r>
    </w:p>
    <w:p>
      <w:pPr>
        <w:spacing w:line="560" w:lineRule="exact"/>
        <w:rPr>
          <w:rFonts w:hint="eastAsia" w:ascii="仿宋_GB2312" w:hAnsi="Times New Roman" w:eastAsia="仿宋_GB2312"/>
          <w:sz w:val="32"/>
          <w:szCs w:val="32"/>
          <w:lang w:eastAsia="zh-CN"/>
        </w:rPr>
      </w:pPr>
      <w:r>
        <w:rPr>
          <w:rFonts w:hint="eastAsia" w:ascii="仿宋_GB2312" w:hAnsi="仿宋" w:eastAsia="仿宋_GB2312"/>
          <w:kern w:val="0"/>
          <w:sz w:val="32"/>
          <w:szCs w:val="32"/>
        </w:rPr>
        <w:t>内设</w:t>
      </w:r>
      <w:r>
        <w:rPr>
          <w:rFonts w:hint="eastAsia" w:ascii="仿宋_GB2312" w:hAnsi="仿宋"/>
          <w:kern w:val="0"/>
          <w:sz w:val="32"/>
          <w:szCs w:val="32"/>
          <w:lang w:eastAsia="zh-CN"/>
        </w:rPr>
        <w:t>科室为</w:t>
      </w:r>
      <w:r>
        <w:rPr>
          <w:rFonts w:hint="eastAsia" w:ascii="仿宋_GB2312" w:hAnsi="仿宋" w:eastAsia="仿宋_GB2312"/>
          <w:kern w:val="0"/>
          <w:sz w:val="32"/>
          <w:szCs w:val="32"/>
        </w:rPr>
        <w:t>办公室、组织部（社会部）、宣传部、统战部、权益部，</w:t>
      </w:r>
      <w:r>
        <w:rPr>
          <w:rFonts w:hint="eastAsia" w:ascii="仿宋_GB2312" w:hAnsi="仿宋" w:eastAsia="仿宋_GB2312"/>
          <w:kern w:val="0"/>
          <w:sz w:val="32"/>
          <w:szCs w:val="32"/>
          <w:lang w:eastAsia="zh-CN"/>
        </w:rPr>
        <w:t>所属</w:t>
      </w:r>
      <w:r>
        <w:rPr>
          <w:rFonts w:hint="eastAsia" w:ascii="仿宋_GB2312" w:hAnsi="仿宋" w:eastAsia="仿宋_GB2312"/>
          <w:kern w:val="0"/>
          <w:sz w:val="32"/>
          <w:szCs w:val="32"/>
        </w:rPr>
        <w:t>事业</w:t>
      </w:r>
      <w:r>
        <w:rPr>
          <w:rFonts w:hint="eastAsia" w:ascii="仿宋_GB2312" w:hAnsi="仿宋" w:eastAsia="仿宋_GB2312"/>
          <w:kern w:val="0"/>
          <w:sz w:val="32"/>
          <w:szCs w:val="32"/>
          <w:lang w:eastAsia="zh-CN"/>
        </w:rPr>
        <w:t>单位</w:t>
      </w:r>
      <w:r>
        <w:rPr>
          <w:rFonts w:hint="eastAsia" w:ascii="仿宋_GB2312" w:hAnsi="仿宋"/>
          <w:kern w:val="0"/>
          <w:sz w:val="32"/>
          <w:szCs w:val="32"/>
          <w:lang w:eastAsia="zh-CN"/>
        </w:rPr>
        <w:t>为</w:t>
      </w:r>
      <w:r>
        <w:rPr>
          <w:rFonts w:hint="eastAsia" w:ascii="仿宋_GB2312" w:hAnsi="仿宋" w:eastAsia="仿宋_GB2312"/>
          <w:kern w:val="0"/>
          <w:sz w:val="32"/>
          <w:szCs w:val="32"/>
        </w:rPr>
        <w:t>北京市西城区志愿服务指导中心</w:t>
      </w:r>
      <w:r>
        <w:rPr>
          <w:rFonts w:hint="eastAsia" w:ascii="仿宋_GB2312" w:hAnsi="仿宋"/>
          <w:kern w:val="0"/>
          <w:sz w:val="32"/>
          <w:szCs w:val="32"/>
          <w:lang w:eastAsia="zh-CN"/>
        </w:rPr>
        <w:t>。</w:t>
      </w:r>
      <w:r>
        <w:rPr>
          <w:rFonts w:hint="eastAsia" w:ascii="仿宋_GB2312"/>
          <w:sz w:val="32"/>
          <w:szCs w:val="32"/>
          <w:lang w:eastAsia="zh-CN"/>
        </w:rPr>
        <w:t>中国共产主义青年团北京市城区委员有</w:t>
      </w:r>
      <w:r>
        <w:rPr>
          <w:rFonts w:hint="eastAsia" w:ascii="仿宋_GB2312" w:hAnsi="Times New Roman" w:eastAsia="仿宋_GB2312"/>
          <w:sz w:val="32"/>
          <w:szCs w:val="32"/>
        </w:rPr>
        <w:t>行政编制</w:t>
      </w:r>
      <w:r>
        <w:rPr>
          <w:rFonts w:hint="eastAsia" w:ascii="仿宋_GB2312"/>
          <w:sz w:val="32"/>
          <w:szCs w:val="32"/>
          <w:lang w:val="en-US" w:eastAsia="zh-CN"/>
        </w:rPr>
        <w:t>19</w:t>
      </w:r>
      <w:r>
        <w:rPr>
          <w:rFonts w:hint="eastAsia" w:ascii="仿宋_GB2312" w:hAnsi="Times New Roman" w:eastAsia="仿宋_GB2312"/>
          <w:sz w:val="32"/>
          <w:szCs w:val="32"/>
        </w:rPr>
        <w:t>人</w:t>
      </w:r>
      <w:r>
        <w:rPr>
          <w:rFonts w:hint="eastAsia" w:ascii="仿宋_GB2312"/>
          <w:sz w:val="32"/>
          <w:szCs w:val="32"/>
          <w:lang w:eastAsia="zh-CN"/>
        </w:rPr>
        <w:t>、</w:t>
      </w:r>
      <w:r>
        <w:rPr>
          <w:rFonts w:hint="eastAsia" w:ascii="仿宋_GB2312" w:hAnsi="Times New Roman" w:eastAsia="仿宋_GB2312"/>
          <w:sz w:val="32"/>
          <w:szCs w:val="32"/>
        </w:rPr>
        <w:t>工勤编制2</w:t>
      </w:r>
      <w:r>
        <w:rPr>
          <w:rFonts w:hint="eastAsia" w:ascii="仿宋_GB2312"/>
          <w:sz w:val="32"/>
          <w:szCs w:val="32"/>
          <w:lang w:eastAsia="zh-CN"/>
        </w:rPr>
        <w:t>人、</w:t>
      </w:r>
      <w:r>
        <w:rPr>
          <w:rFonts w:hint="eastAsia" w:ascii="仿宋_GB2312" w:hAnsi="Times New Roman" w:eastAsia="仿宋_GB2312"/>
          <w:sz w:val="32"/>
          <w:szCs w:val="32"/>
        </w:rPr>
        <w:t>事业编制14</w:t>
      </w:r>
      <w:r>
        <w:rPr>
          <w:rFonts w:hint="eastAsia" w:ascii="仿宋_GB2312"/>
          <w:sz w:val="32"/>
          <w:szCs w:val="32"/>
          <w:lang w:eastAsia="zh-CN"/>
        </w:rPr>
        <w:t>人</w:t>
      </w:r>
      <w:r>
        <w:rPr>
          <w:rFonts w:hint="eastAsia" w:ascii="仿宋_GB2312" w:hAnsi="Times New Roman" w:eastAsia="仿宋_GB2312"/>
          <w:sz w:val="32"/>
          <w:szCs w:val="32"/>
        </w:rPr>
        <w:t>；</w:t>
      </w:r>
      <w:r>
        <w:rPr>
          <w:rFonts w:hint="eastAsia" w:ascii="仿宋_GB2312"/>
          <w:sz w:val="32"/>
          <w:szCs w:val="32"/>
          <w:lang w:eastAsia="zh-CN"/>
        </w:rPr>
        <w:t>实际</w:t>
      </w:r>
      <w:r>
        <w:rPr>
          <w:rFonts w:hint="eastAsia" w:ascii="仿宋_GB2312" w:hAnsi="Times New Roman" w:eastAsia="仿宋_GB2312"/>
          <w:sz w:val="32"/>
          <w:szCs w:val="32"/>
        </w:rPr>
        <w:t>在职人员</w:t>
      </w:r>
      <w:r>
        <w:rPr>
          <w:rFonts w:hint="eastAsia" w:ascii="仿宋_GB2312"/>
          <w:sz w:val="32"/>
          <w:szCs w:val="32"/>
          <w:lang w:val="en-US" w:eastAsia="zh-CN"/>
        </w:rPr>
        <w:t>28</w:t>
      </w:r>
      <w:r>
        <w:rPr>
          <w:rFonts w:hint="eastAsia" w:ascii="仿宋_GB2312" w:hAnsi="Times New Roman" w:eastAsia="仿宋_GB2312"/>
          <w:sz w:val="32"/>
          <w:szCs w:val="32"/>
        </w:rPr>
        <w:t>人</w:t>
      </w:r>
      <w:r>
        <w:rPr>
          <w:rFonts w:hint="eastAsia" w:ascii="仿宋_GB2312"/>
          <w:sz w:val="32"/>
          <w:szCs w:val="32"/>
          <w:lang w:eastAsia="zh-CN"/>
        </w:rPr>
        <w:t>，其中行政编制</w:t>
      </w:r>
      <w:r>
        <w:rPr>
          <w:rFonts w:hint="eastAsia" w:ascii="仿宋_GB2312"/>
          <w:sz w:val="32"/>
          <w:szCs w:val="32"/>
          <w:lang w:val="en-US" w:eastAsia="zh-CN"/>
        </w:rPr>
        <w:t>14人、工勤编制2人、事业编制12人</w:t>
      </w:r>
      <w:r>
        <w:rPr>
          <w:rFonts w:hint="eastAsia" w:ascii="仿宋_GB2312" w:hAnsi="Times New Roman" w:eastAsia="仿宋_GB2312"/>
          <w:sz w:val="32"/>
          <w:szCs w:val="32"/>
        </w:rPr>
        <w:t>；长期聘用临时工0人。离退休人员1人，其中：退休1人</w:t>
      </w:r>
      <w:r>
        <w:rPr>
          <w:rFonts w:hint="eastAsia" w:ascii="仿宋_GB2312"/>
          <w:sz w:val="32"/>
          <w:szCs w:val="32"/>
          <w:lang w:eastAsia="zh-CN"/>
        </w:rPr>
        <w:t>，离休</w:t>
      </w:r>
      <w:r>
        <w:rPr>
          <w:rFonts w:hint="eastAsia" w:ascii="仿宋_GB2312"/>
          <w:sz w:val="32"/>
          <w:szCs w:val="32"/>
          <w:lang w:val="en-US" w:eastAsia="zh-CN"/>
        </w:rPr>
        <w:t>0人</w:t>
      </w:r>
      <w:r>
        <w:rPr>
          <w:rFonts w:hint="eastAsia" w:ascii="仿宋_GB2312" w:hAnsi="Times New Roman" w:eastAsia="仿宋_GB2312"/>
          <w:sz w:val="32"/>
          <w:szCs w:val="32"/>
        </w:rPr>
        <w:t>。</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二、2</w:t>
      </w:r>
      <w:r>
        <w:rPr>
          <w:rFonts w:hint="eastAsia" w:ascii="黑体" w:hAnsi="黑体" w:eastAsia="黑体" w:cs="黑体"/>
        </w:rPr>
        <w:t>01</w:t>
      </w:r>
      <w:r>
        <w:rPr>
          <w:rFonts w:hint="eastAsia" w:ascii="黑体" w:hAnsi="黑体" w:eastAsia="黑体" w:cs="黑体"/>
          <w:lang w:val="en-US" w:eastAsia="zh-CN"/>
        </w:rPr>
        <w:t>9</w:t>
      </w:r>
      <w:r>
        <w:rPr>
          <w:rFonts w:hint="eastAsia" w:ascii="黑体" w:hAnsi="黑体" w:eastAsia="黑体" w:cs="黑体"/>
        </w:rPr>
        <w:t>年收入支出决算总体情况说明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年本年收入</w:t>
      </w:r>
      <w:r>
        <w:rPr>
          <w:rFonts w:hint="eastAsia" w:ascii="仿宋_GB2312"/>
          <w:sz w:val="32"/>
          <w:szCs w:val="32"/>
          <w:lang w:val="en-US" w:eastAsia="zh-CN"/>
        </w:rPr>
        <w:t>17194082.61</w:t>
      </w:r>
      <w:r>
        <w:rPr>
          <w:rFonts w:hint="eastAsia" w:ascii="仿宋_GB2312"/>
          <w:sz w:val="32"/>
          <w:szCs w:val="32"/>
          <w:lang w:eastAsia="zh-CN"/>
        </w:rPr>
        <w:t>元，均为财政拨款收入</w:t>
      </w:r>
      <w:r>
        <w:rPr>
          <w:rFonts w:hint="eastAsia" w:ascii="仿宋_GB2312"/>
          <w:sz w:val="32"/>
          <w:szCs w:val="32"/>
          <w:lang w:val="en-US" w:eastAsia="zh-CN"/>
        </w:rPr>
        <w:t>，</w:t>
      </w:r>
      <w:r>
        <w:rPr>
          <w:rFonts w:hint="eastAsia" w:ascii="仿宋_GB2312"/>
          <w:sz w:val="32"/>
          <w:szCs w:val="32"/>
          <w:lang w:eastAsia="zh-CN"/>
        </w:rPr>
        <w:t>本年实际收入与</w:t>
      </w:r>
      <w:r>
        <w:rPr>
          <w:rFonts w:hint="eastAsia" w:ascii="仿宋_GB2312"/>
          <w:sz w:val="32"/>
          <w:szCs w:val="32"/>
          <w:lang w:val="en-US" w:eastAsia="zh-CN"/>
        </w:rPr>
        <w:t>年初预算数比增加123680.52元，2019</w:t>
      </w:r>
      <w:r>
        <w:rPr>
          <w:rFonts w:hint="eastAsia" w:ascii="仿宋_GB2312"/>
          <w:sz w:val="32"/>
          <w:szCs w:val="32"/>
          <w:lang w:eastAsia="zh-CN"/>
        </w:rPr>
        <w:t>年初结转结余</w:t>
      </w:r>
      <w:r>
        <w:rPr>
          <w:rFonts w:hint="eastAsia" w:ascii="仿宋_GB2312"/>
          <w:sz w:val="32"/>
          <w:szCs w:val="32"/>
          <w:lang w:val="en-US" w:eastAsia="zh-CN"/>
        </w:rPr>
        <w:t>0元。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2019年本年支出合计17194082.61</w:t>
      </w:r>
      <w:r>
        <w:rPr>
          <w:rFonts w:hint="eastAsia" w:ascii="仿宋_GB2312"/>
          <w:sz w:val="32"/>
          <w:szCs w:val="32"/>
          <w:lang w:eastAsia="zh-CN"/>
        </w:rPr>
        <w:t>元，</w:t>
      </w:r>
      <w:r>
        <w:rPr>
          <w:rFonts w:hint="eastAsia" w:ascii="仿宋_GB2312"/>
          <w:sz w:val="32"/>
          <w:szCs w:val="32"/>
          <w:lang w:val="en-US" w:eastAsia="zh-CN"/>
        </w:rPr>
        <w:t>其中</w:t>
      </w:r>
      <w:r>
        <w:rPr>
          <w:rFonts w:hint="eastAsia" w:ascii="仿宋_GB2312"/>
          <w:sz w:val="32"/>
          <w:szCs w:val="32"/>
          <w:lang w:eastAsia="zh-CN"/>
        </w:rPr>
        <w:t>基本支出决算9014636.34元</w:t>
      </w:r>
      <w:r>
        <w:rPr>
          <w:rFonts w:hint="eastAsia" w:ascii="仿宋_GB2312"/>
          <w:sz w:val="32"/>
          <w:szCs w:val="32"/>
          <w:lang w:val="en-US" w:eastAsia="zh-CN"/>
        </w:rPr>
        <w:t>,占52.43%，项目支出8179444.27元</w:t>
      </w:r>
      <w:r>
        <w:rPr>
          <w:rFonts w:hint="eastAsia" w:ascii="仿宋_GB2312"/>
          <w:sz w:val="32"/>
          <w:szCs w:val="32"/>
          <w:lang w:eastAsia="zh-CN"/>
        </w:rPr>
        <w:t>，占</w:t>
      </w:r>
      <w:r>
        <w:rPr>
          <w:rFonts w:hint="eastAsia" w:ascii="仿宋_GB2312"/>
          <w:sz w:val="32"/>
          <w:szCs w:val="32"/>
          <w:lang w:val="en-US" w:eastAsia="zh-CN"/>
        </w:rPr>
        <w:t>47.57%。2019年年末结转和结余0元。</w:t>
      </w:r>
    </w:p>
    <w:p>
      <w:pPr>
        <w:spacing w:line="560" w:lineRule="exact"/>
        <w:ind w:firstLine="640" w:firstLineChars="200"/>
        <w:rPr>
          <w:rFonts w:hint="default" w:ascii="仿宋_GB2312"/>
          <w:sz w:val="32"/>
          <w:szCs w:val="32"/>
          <w:lang w:val="en-US" w:eastAsia="zh-CN"/>
        </w:rPr>
      </w:pPr>
      <w:r>
        <w:rPr>
          <w:rFonts w:hint="eastAsia" w:ascii="仿宋_GB2312"/>
          <w:sz w:val="32"/>
          <w:szCs w:val="32"/>
          <w:lang w:val="en-US" w:eastAsia="zh-CN"/>
        </w:rPr>
        <w:t>2019年收入支出与2018年收入支出相比增加1577917.11元，增长10.10%，主要由于本年度工资调整增加了相关支出。</w:t>
      </w:r>
    </w:p>
    <w:p>
      <w:pPr>
        <w:spacing w:line="360" w:lineRule="auto"/>
        <w:ind w:firstLine="640" w:firstLineChars="200"/>
        <w:rPr>
          <w:rFonts w:hint="eastAsia" w:ascii="黑体" w:hAnsi="黑体" w:eastAsia="黑体" w:cs="黑体"/>
        </w:rPr>
      </w:pPr>
      <w:r>
        <w:rPr>
          <w:rFonts w:hint="eastAsia" w:ascii="黑体" w:hAnsi="黑体" w:eastAsia="黑体" w:cs="黑体"/>
        </w:rPr>
        <w:t>三、201</w:t>
      </w:r>
      <w:r>
        <w:rPr>
          <w:rFonts w:hint="eastAsia" w:ascii="黑体" w:hAnsi="黑体" w:eastAsia="黑体" w:cs="黑体"/>
          <w:lang w:val="en-US" w:eastAsia="zh-CN"/>
        </w:rPr>
        <w:t>9</w:t>
      </w:r>
      <w:r>
        <w:rPr>
          <w:rFonts w:hint="eastAsia" w:ascii="黑体" w:hAnsi="黑体" w:eastAsia="黑体" w:cs="黑体"/>
        </w:rPr>
        <w:t>年一般公共预算财政拨款支出决算情况说明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（一）一般公共预算财政拨款支出决算总体情况</w:t>
      </w:r>
    </w:p>
    <w:p>
      <w:pPr>
        <w:spacing w:line="560" w:lineRule="exact"/>
        <w:ind w:firstLine="640" w:firstLineChars="200"/>
        <w:rPr>
          <w:rFonts w:hint="eastAsia" w:ascii="仿宋_GB2312"/>
          <w:sz w:val="32"/>
          <w:szCs w:val="32"/>
          <w:lang w:eastAsia="zh-CN"/>
        </w:rPr>
      </w:pPr>
      <w:r>
        <w:rPr>
          <w:rFonts w:hint="eastAsia" w:ascii="仿宋_GB2312"/>
          <w:sz w:val="32"/>
          <w:szCs w:val="32"/>
          <w:lang w:val="en-US" w:eastAsia="zh-CN"/>
        </w:rPr>
        <w:t>2019年一般公共预算财政拨款支出17194082.61元，主</w:t>
      </w:r>
      <w:r>
        <w:rPr>
          <w:rFonts w:hint="eastAsia" w:ascii="仿宋_GB2312"/>
          <w:sz w:val="32"/>
          <w:szCs w:val="32"/>
          <w:lang w:eastAsia="zh-CN"/>
        </w:rPr>
        <w:t>要用于以下方面(按类)：一般公共服务支出（类）</w:t>
      </w:r>
      <w:r>
        <w:rPr>
          <w:rFonts w:hint="eastAsia" w:ascii="仿宋_GB2312"/>
          <w:sz w:val="32"/>
          <w:szCs w:val="32"/>
          <w:lang w:val="en-US" w:eastAsia="zh-CN"/>
        </w:rPr>
        <w:t>14540099.04</w:t>
      </w:r>
      <w:r>
        <w:rPr>
          <w:rFonts w:hint="eastAsia" w:ascii="仿宋_GB2312"/>
          <w:sz w:val="32"/>
          <w:szCs w:val="32"/>
          <w:lang w:eastAsia="zh-CN"/>
        </w:rPr>
        <w:t>元，占</w:t>
      </w:r>
      <w:r>
        <w:rPr>
          <w:rFonts w:hint="eastAsia" w:ascii="仿宋_GB2312"/>
          <w:sz w:val="32"/>
          <w:szCs w:val="32"/>
          <w:lang w:val="en-US" w:eastAsia="zh-CN"/>
        </w:rPr>
        <w:t>84.56</w:t>
      </w:r>
      <w:r>
        <w:rPr>
          <w:rFonts w:hint="eastAsia" w:ascii="仿宋_GB2312"/>
          <w:sz w:val="32"/>
          <w:szCs w:val="32"/>
          <w:lang w:eastAsia="zh-CN"/>
        </w:rPr>
        <w:t xml:space="preserve">%;社会保障和就业支出(类) </w:t>
      </w:r>
      <w:r>
        <w:rPr>
          <w:rFonts w:hint="eastAsia" w:ascii="仿宋_GB2312"/>
          <w:sz w:val="32"/>
          <w:szCs w:val="32"/>
          <w:lang w:val="en-US" w:eastAsia="zh-CN"/>
        </w:rPr>
        <w:t>976901.32</w:t>
      </w:r>
      <w:r>
        <w:rPr>
          <w:rFonts w:hint="eastAsia" w:ascii="仿宋_GB2312"/>
          <w:sz w:val="32"/>
          <w:szCs w:val="32"/>
          <w:lang w:eastAsia="zh-CN"/>
        </w:rPr>
        <w:t>元,占</w:t>
      </w:r>
      <w:r>
        <w:rPr>
          <w:rFonts w:hint="eastAsia" w:ascii="仿宋_GB2312"/>
          <w:sz w:val="32"/>
          <w:szCs w:val="32"/>
          <w:lang w:val="en-US" w:eastAsia="zh-CN"/>
        </w:rPr>
        <w:t>5.68</w:t>
      </w:r>
      <w:r>
        <w:rPr>
          <w:rFonts w:hint="eastAsia" w:ascii="仿宋_GB2312"/>
          <w:sz w:val="32"/>
          <w:szCs w:val="32"/>
          <w:lang w:eastAsia="zh-CN"/>
        </w:rPr>
        <w:t xml:space="preserve">%;医疗卫生与计划生育支出(类) </w:t>
      </w:r>
      <w:r>
        <w:rPr>
          <w:rFonts w:hint="eastAsia" w:ascii="仿宋_GB2312"/>
          <w:sz w:val="32"/>
          <w:szCs w:val="32"/>
          <w:lang w:val="en-US" w:eastAsia="zh-CN"/>
        </w:rPr>
        <w:t>451810.97</w:t>
      </w:r>
      <w:r>
        <w:rPr>
          <w:rFonts w:hint="eastAsia" w:ascii="仿宋_GB2312"/>
          <w:sz w:val="32"/>
          <w:szCs w:val="32"/>
          <w:lang w:eastAsia="zh-CN"/>
        </w:rPr>
        <w:tab/>
      </w:r>
      <w:r>
        <w:rPr>
          <w:rFonts w:hint="eastAsia" w:ascii="仿宋_GB2312"/>
          <w:sz w:val="32"/>
          <w:szCs w:val="32"/>
          <w:lang w:eastAsia="zh-CN"/>
        </w:rPr>
        <w:t>元,占</w:t>
      </w:r>
      <w:r>
        <w:rPr>
          <w:rFonts w:hint="eastAsia" w:ascii="仿宋_GB2312"/>
          <w:sz w:val="32"/>
          <w:szCs w:val="32"/>
          <w:lang w:val="en-US" w:eastAsia="zh-CN"/>
        </w:rPr>
        <w:t>2.63</w:t>
      </w:r>
      <w:r>
        <w:rPr>
          <w:rFonts w:hint="eastAsia" w:ascii="仿宋_GB2312"/>
          <w:sz w:val="32"/>
          <w:szCs w:val="32"/>
          <w:lang w:eastAsia="zh-CN"/>
        </w:rPr>
        <w:t>%;住房保障支出(类)</w:t>
      </w:r>
      <w:r>
        <w:rPr>
          <w:rFonts w:hint="eastAsia" w:ascii="仿宋_GB2312"/>
          <w:sz w:val="32"/>
          <w:szCs w:val="32"/>
          <w:lang w:val="en-US" w:eastAsia="zh-CN"/>
        </w:rPr>
        <w:t>1225271.28</w:t>
      </w:r>
      <w:r>
        <w:rPr>
          <w:rFonts w:hint="eastAsia" w:ascii="仿宋_GB2312"/>
          <w:sz w:val="32"/>
          <w:szCs w:val="32"/>
          <w:lang w:eastAsia="zh-CN"/>
        </w:rPr>
        <w:t>元,占</w:t>
      </w:r>
      <w:r>
        <w:rPr>
          <w:rFonts w:hint="eastAsia" w:ascii="仿宋_GB2312"/>
          <w:sz w:val="32"/>
          <w:szCs w:val="32"/>
          <w:lang w:val="en-US" w:eastAsia="zh-CN"/>
        </w:rPr>
        <w:t>7.13</w:t>
      </w:r>
      <w:r>
        <w:rPr>
          <w:rFonts w:hint="eastAsia" w:ascii="仿宋_GB2312"/>
          <w:sz w:val="32"/>
          <w:szCs w:val="32"/>
          <w:lang w:eastAsia="zh-CN"/>
        </w:rPr>
        <w:t>%;</w:t>
      </w:r>
    </w:p>
    <w:p>
      <w:pPr>
        <w:spacing w:line="560" w:lineRule="exact"/>
        <w:ind w:firstLine="640" w:firstLineChars="200"/>
        <w:rPr>
          <w:rFonts w:hint="eastAsia" w:ascii="仿宋_GB2312"/>
          <w:sz w:val="32"/>
          <w:szCs w:val="32"/>
          <w:lang w:eastAsia="zh-CN"/>
        </w:rPr>
      </w:pPr>
      <w:r>
        <w:rPr>
          <w:rFonts w:hint="eastAsia" w:ascii="仿宋_GB2312"/>
          <w:sz w:val="32"/>
          <w:szCs w:val="32"/>
          <w:lang w:val="en-US" w:eastAsia="zh-CN"/>
        </w:rPr>
        <w:t>2019年</w:t>
      </w:r>
      <w:r>
        <w:rPr>
          <w:rFonts w:hint="eastAsia" w:ascii="仿宋_GB2312"/>
          <w:sz w:val="32"/>
          <w:szCs w:val="32"/>
          <w:lang w:eastAsia="zh-CN"/>
        </w:rPr>
        <w:t>一般公共预算财政</w:t>
      </w:r>
      <w:r>
        <w:rPr>
          <w:rFonts w:hint="eastAsia" w:ascii="仿宋_GB2312"/>
          <w:sz w:val="32"/>
          <w:szCs w:val="32"/>
          <w:lang w:val="en-US" w:eastAsia="zh-CN"/>
        </w:rPr>
        <w:t>拨款支出</w:t>
      </w:r>
      <w:r>
        <w:rPr>
          <w:rFonts w:hint="eastAsia" w:ascii="仿宋_GB2312"/>
          <w:sz w:val="32"/>
          <w:szCs w:val="32"/>
          <w:lang w:eastAsia="zh-CN"/>
        </w:rPr>
        <w:t>数与</w:t>
      </w:r>
      <w:r>
        <w:rPr>
          <w:rFonts w:hint="eastAsia" w:ascii="仿宋_GB2312"/>
          <w:sz w:val="32"/>
          <w:szCs w:val="32"/>
          <w:lang w:val="en-US" w:eastAsia="zh-CN"/>
        </w:rPr>
        <w:t>2019年年初</w:t>
      </w:r>
      <w:r>
        <w:rPr>
          <w:rFonts w:hint="eastAsia" w:ascii="仿宋_GB2312"/>
          <w:sz w:val="32"/>
          <w:szCs w:val="32"/>
          <w:lang w:eastAsia="zh-CN"/>
        </w:rPr>
        <w:t>一般公共预算财政</w:t>
      </w:r>
      <w:r>
        <w:rPr>
          <w:rFonts w:hint="eastAsia" w:ascii="仿宋_GB2312"/>
          <w:sz w:val="32"/>
          <w:szCs w:val="32"/>
          <w:lang w:val="en-US" w:eastAsia="zh-CN"/>
        </w:rPr>
        <w:t>拨款预算数相比增加123680.52元，增长0.72%，基本与年初预算数持平，主要由于根据工作需要进行了项目预算调减和受工资调整增加了相关支出综合所致</w:t>
      </w:r>
      <w:r>
        <w:rPr>
          <w:rFonts w:hint="eastAsia" w:ascii="仿宋_GB2312" w:hAnsi="仿宋" w:cs="Times New Roman"/>
          <w:color w:val="000000"/>
          <w:sz w:val="32"/>
          <w:szCs w:val="32"/>
          <w:lang w:val="en-US" w:eastAsia="zh-CN"/>
        </w:rPr>
        <w:t>。</w:t>
      </w:r>
    </w:p>
    <w:p>
      <w:pPr>
        <w:spacing w:line="560" w:lineRule="exact"/>
        <w:ind w:firstLine="640" w:firstLineChars="200"/>
        <w:rPr>
          <w:rFonts w:hint="default" w:ascii="仿宋_GB2312"/>
          <w:sz w:val="32"/>
          <w:szCs w:val="32"/>
          <w:lang w:val="en-US" w:eastAsia="zh-CN"/>
        </w:rPr>
      </w:pPr>
      <w:r>
        <w:rPr>
          <w:rFonts w:hint="eastAsia" w:ascii="仿宋_GB2312"/>
          <w:sz w:val="32"/>
          <w:szCs w:val="32"/>
          <w:lang w:val="en-US" w:eastAsia="zh-CN"/>
        </w:rPr>
        <w:t>2019年</w:t>
      </w:r>
      <w:r>
        <w:rPr>
          <w:rFonts w:hint="eastAsia" w:ascii="仿宋_GB2312"/>
          <w:sz w:val="32"/>
          <w:szCs w:val="32"/>
          <w:lang w:eastAsia="zh-CN"/>
        </w:rPr>
        <w:t>一般公共预算财政</w:t>
      </w:r>
      <w:r>
        <w:rPr>
          <w:rFonts w:hint="eastAsia" w:ascii="仿宋_GB2312"/>
          <w:sz w:val="32"/>
          <w:szCs w:val="32"/>
          <w:lang w:val="en-US" w:eastAsia="zh-CN"/>
        </w:rPr>
        <w:t>拨款收入支出与2018年</w:t>
      </w:r>
      <w:r>
        <w:rPr>
          <w:rFonts w:hint="eastAsia" w:ascii="仿宋_GB2312"/>
          <w:sz w:val="32"/>
          <w:szCs w:val="32"/>
          <w:lang w:eastAsia="zh-CN"/>
        </w:rPr>
        <w:t>一般公共预算财政</w:t>
      </w:r>
      <w:r>
        <w:rPr>
          <w:rFonts w:hint="eastAsia" w:ascii="仿宋_GB2312"/>
          <w:sz w:val="32"/>
          <w:szCs w:val="32"/>
          <w:lang w:val="en-US" w:eastAsia="zh-CN"/>
        </w:rPr>
        <w:t>拨款收入支出相比增加1577917.11元，增长10.10%，主要由于本年度工资调整增加了相关支出。</w:t>
      </w:r>
    </w:p>
    <w:p>
      <w:pPr>
        <w:spacing w:line="360" w:lineRule="auto"/>
        <w:ind w:firstLine="800" w:firstLineChars="250"/>
        <w:rPr>
          <w:rFonts w:ascii="仿宋" w:hAnsi="仿宋" w:eastAsia="仿宋"/>
        </w:rPr>
      </w:pPr>
      <w:r>
        <w:rPr>
          <w:rFonts w:hint="eastAsia" w:ascii="仿宋" w:hAnsi="仿宋" w:eastAsia="仿宋"/>
        </w:rPr>
        <w:t>(二)一般公共预算财政拨款支出决算具体情况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1.2019年支出决算按用途划分：</w:t>
      </w:r>
    </w:p>
    <w:p>
      <w:pPr>
        <w:spacing w:line="560" w:lineRule="exact"/>
        <w:ind w:firstLine="640" w:firstLineChars="200"/>
        <w:rPr>
          <w:rFonts w:hint="eastAsia" w:ascii="仿宋_GB2312"/>
          <w:sz w:val="32"/>
          <w:szCs w:val="32"/>
          <w:lang w:val="en-US" w:eastAsia="zh-CN"/>
        </w:rPr>
      </w:pPr>
      <w:r>
        <w:rPr>
          <w:rFonts w:hint="eastAsia" w:ascii="仿宋_GB2312" w:hAnsi="仿宋_GB2312" w:eastAsia="仿宋_GB2312" w:cs="仿宋_GB2312"/>
          <w:sz w:val="32"/>
          <w:szCs w:val="32"/>
          <w:lang w:val="en-US" w:eastAsia="zh-CN"/>
        </w:rPr>
        <w:t>2019年一般公共预算财政拨款支</w:t>
      </w:r>
      <w:r>
        <w:rPr>
          <w:rFonts w:hint="eastAsia" w:ascii="仿宋_GB2312"/>
          <w:sz w:val="32"/>
          <w:szCs w:val="32"/>
          <w:lang w:val="en-US" w:eastAsia="zh-CN"/>
        </w:rPr>
        <w:t>出17194082.61元。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（1）基本支出决算9014636.34元，2018年基本支出决算8351134.37元，增加663501.97元，增长了7.36%，主要由于本年度工资调整增加了相关支出。</w:t>
      </w:r>
    </w:p>
    <w:p>
      <w:pPr>
        <w:spacing w:line="560" w:lineRule="exact"/>
        <w:ind w:firstLine="640" w:firstLineChars="200"/>
        <w:rPr>
          <w:rFonts w:hint="default" w:ascii="仿宋_GB2312"/>
          <w:sz w:val="32"/>
          <w:szCs w:val="32"/>
          <w:lang w:val="en-US" w:eastAsia="zh-CN"/>
        </w:rPr>
      </w:pPr>
      <w:r>
        <w:rPr>
          <w:rFonts w:hint="eastAsia" w:ascii="仿宋_GB2312"/>
          <w:sz w:val="32"/>
          <w:szCs w:val="32"/>
          <w:lang w:val="en-US" w:eastAsia="zh-CN"/>
        </w:rPr>
        <w:t>（2）项目支出决算8179446.27元,2018年项目支出决算7265031.13元，增加914415.14元,增长12.58%，主要由于2019年聚力金融街党建中心建设工作经费为全年工作经费支出，2018年该项目为年中始建的项目，当年经费支出不足一年，故项目支出在2019年度相应增加。</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sz w:val="32"/>
          <w:szCs w:val="32"/>
          <w:lang w:val="en-US" w:eastAsia="zh-CN"/>
        </w:rPr>
        <w:t>2.支出的主要项目是（1）“聚力·金融街”党建中心项目（房租物业）经费（2）“聚力·金融街”党建中心项目（购买服务）经费（3）“聚力·金融街”党建中心项目（线上服务）经费（4）社区青年汇建设工作经费（5）志愿者工作经费（6）团建创新经费（7）统战工作经费（8）团干部、基层团组织负责人及团建督导员培训费（9）</w:t>
      </w:r>
      <w:r>
        <w:rPr>
          <w:rFonts w:hint="eastAsia" w:ascii="仿宋_GB2312" w:hAnsi="仿宋_GB2312" w:cs="仿宋_GB2312"/>
          <w:sz w:val="32"/>
          <w:szCs w:val="32"/>
          <w:lang w:eastAsia="zh-CN"/>
        </w:rPr>
        <w:t>精准帮扶工作经费（</w:t>
      </w:r>
      <w:r>
        <w:rPr>
          <w:rFonts w:hint="eastAsia" w:ascii="仿宋_GB2312" w:hAnsi="仿宋_GB2312" w:cs="仿宋_GB2312"/>
          <w:sz w:val="32"/>
          <w:szCs w:val="32"/>
          <w:lang w:val="en-US" w:eastAsia="zh-CN"/>
        </w:rPr>
        <w:t>10</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预防青少年违法犯罪经费（阳光地带社区青年汇经费</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11</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纪念五四运动100周年主题系列活动经费</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12</w:t>
      </w:r>
      <w:r>
        <w:rPr>
          <w:rFonts w:hint="eastAsia" w:ascii="仿宋_GB2312" w:hAnsi="仿宋_GB2312" w:cs="仿宋_GB2312"/>
          <w:sz w:val="32"/>
          <w:szCs w:val="32"/>
          <w:lang w:eastAsia="zh-CN"/>
        </w:rPr>
        <w:t>）未成年人保护工作经费（</w:t>
      </w:r>
      <w:r>
        <w:rPr>
          <w:rFonts w:hint="eastAsia" w:ascii="仿宋_GB2312" w:hAnsi="仿宋_GB2312" w:cs="仿宋_GB2312"/>
          <w:sz w:val="32"/>
          <w:szCs w:val="32"/>
          <w:lang w:val="en-US" w:eastAsia="zh-CN"/>
        </w:rPr>
        <w:t>13</w:t>
      </w:r>
      <w:r>
        <w:rPr>
          <w:rFonts w:hint="eastAsia" w:ascii="仿宋_GB2312" w:hAnsi="仿宋_GB2312" w:cs="仿宋_GB2312"/>
          <w:sz w:val="32"/>
          <w:szCs w:val="32"/>
          <w:lang w:eastAsia="zh-CN"/>
        </w:rPr>
        <w:t>）关爱弱势群体工作经费（</w:t>
      </w:r>
      <w:r>
        <w:rPr>
          <w:rFonts w:hint="eastAsia" w:ascii="仿宋_GB2312" w:hAnsi="仿宋_GB2312" w:cs="仿宋_GB2312"/>
          <w:sz w:val="32"/>
          <w:szCs w:val="32"/>
          <w:lang w:val="en-US" w:eastAsia="zh-CN"/>
        </w:rPr>
        <w:t>14</w:t>
      </w:r>
      <w:r>
        <w:rPr>
          <w:rFonts w:hint="eastAsia" w:ascii="仿宋_GB2312" w:hAnsi="仿宋_GB2312" w:cs="仿宋_GB2312"/>
          <w:sz w:val="32"/>
          <w:szCs w:val="32"/>
          <w:lang w:eastAsia="zh-CN"/>
        </w:rPr>
        <w:t>）购买办公设备（</w:t>
      </w:r>
      <w:r>
        <w:rPr>
          <w:rFonts w:hint="eastAsia" w:ascii="仿宋_GB2312" w:hAnsi="仿宋_GB2312" w:cs="仿宋_GB2312"/>
          <w:sz w:val="32"/>
          <w:szCs w:val="32"/>
          <w:lang w:val="en-US" w:eastAsia="zh-CN"/>
        </w:rPr>
        <w:t>15</w:t>
      </w:r>
      <w:r>
        <w:rPr>
          <w:rFonts w:hint="eastAsia" w:ascii="仿宋_GB2312" w:hAnsi="仿宋_GB2312" w:cs="仿宋_GB2312"/>
          <w:sz w:val="32"/>
          <w:szCs w:val="32"/>
          <w:lang w:eastAsia="zh-CN"/>
        </w:rPr>
        <w:t>）宣传工作经费</w:t>
      </w:r>
    </w:p>
    <w:p>
      <w:pPr>
        <w:spacing w:line="360" w:lineRule="auto"/>
        <w:ind w:firstLine="640" w:firstLineChars="200"/>
        <w:rPr>
          <w:rFonts w:hint="eastAsia" w:ascii="黑体" w:hAnsi="黑体" w:eastAsia="黑体" w:cs="黑体"/>
        </w:rPr>
      </w:pPr>
      <w:r>
        <w:rPr>
          <w:rFonts w:hint="eastAsia" w:ascii="黑体" w:hAnsi="黑体" w:eastAsia="黑体" w:cs="黑体"/>
        </w:rPr>
        <w:t>四、201</w:t>
      </w:r>
      <w:r>
        <w:rPr>
          <w:rFonts w:hint="eastAsia" w:ascii="黑体" w:hAnsi="黑体" w:eastAsia="黑体" w:cs="黑体"/>
          <w:lang w:val="en-US" w:eastAsia="zh-CN"/>
        </w:rPr>
        <w:t>9</w:t>
      </w:r>
      <w:r>
        <w:rPr>
          <w:rFonts w:hint="eastAsia" w:ascii="黑体" w:hAnsi="黑体" w:eastAsia="黑体" w:cs="黑体"/>
        </w:rPr>
        <w:t>年一般公共预算财政拨款基本支出决算情况说明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年财政拨款基本</w:t>
      </w:r>
      <w:r>
        <w:rPr>
          <w:rFonts w:hint="eastAsia" w:ascii="仿宋_GB2312" w:hAnsi="仿宋_GB2312" w:cs="仿宋_GB2312"/>
          <w:sz w:val="32"/>
          <w:szCs w:val="32"/>
          <w:lang w:eastAsia="zh-CN"/>
        </w:rPr>
        <w:t>支出</w:t>
      </w:r>
      <w:r>
        <w:rPr>
          <w:rFonts w:hint="eastAsia" w:ascii="仿宋_GB2312" w:hAnsi="仿宋_GB2312" w:cs="仿宋_GB2312"/>
          <w:sz w:val="32"/>
          <w:szCs w:val="32"/>
          <w:lang w:val="en-US" w:eastAsia="zh-CN"/>
        </w:rPr>
        <w:t>9014636.34</w:t>
      </w:r>
      <w:r>
        <w:rPr>
          <w:rFonts w:hint="eastAsia" w:ascii="仿宋_GB2312" w:hAnsi="仿宋_GB2312" w:cs="仿宋_GB2312"/>
          <w:sz w:val="32"/>
          <w:szCs w:val="32"/>
          <w:lang w:eastAsia="zh-CN"/>
        </w:rPr>
        <w:t>元</w:t>
      </w:r>
      <w:r>
        <w:rPr>
          <w:rFonts w:hint="eastAsia" w:ascii="仿宋_GB2312"/>
          <w:sz w:val="32"/>
          <w:szCs w:val="32"/>
          <w:lang w:eastAsia="zh-CN"/>
        </w:rPr>
        <w:t>，其中：(1)工资福利支出</w:t>
      </w:r>
      <w:r>
        <w:rPr>
          <w:rFonts w:hint="eastAsia" w:ascii="仿宋_GB2312"/>
          <w:sz w:val="32"/>
          <w:szCs w:val="32"/>
          <w:lang w:val="en-US" w:eastAsia="zh-CN"/>
        </w:rPr>
        <w:t>8529790.56</w:t>
      </w:r>
      <w:r>
        <w:rPr>
          <w:rFonts w:hint="eastAsia" w:ascii="仿宋_GB2312"/>
          <w:sz w:val="32"/>
          <w:szCs w:val="32"/>
          <w:lang w:eastAsia="zh-CN"/>
        </w:rPr>
        <w:t>元(包括：基本工资、津贴补贴、奖金、绩效工资、机关事业单位基本养老缴费、职业年金缴费、基本职工医疗保险缴费、其他社会保障缴费、住房公积金);(2)商品和服务支出</w:t>
      </w:r>
      <w:r>
        <w:rPr>
          <w:rFonts w:hint="eastAsia" w:ascii="仿宋_GB2312"/>
          <w:sz w:val="32"/>
          <w:szCs w:val="32"/>
          <w:lang w:val="en-US" w:eastAsia="zh-CN"/>
        </w:rPr>
        <w:t>474741.78</w:t>
      </w:r>
      <w:r>
        <w:rPr>
          <w:rFonts w:hint="eastAsia" w:ascii="仿宋_GB2312"/>
          <w:sz w:val="32"/>
          <w:szCs w:val="32"/>
          <w:lang w:eastAsia="zh-CN"/>
        </w:rPr>
        <w:t>元(包括：办公费、印刷费、手续费、邮电费、差旅费、因公出国（境）费用、维修（护）费、委托业务费、工会经费、福利费、其他交通费用、税金及附加费用、其他商品和服务支出);(3)对个人和家庭补助支出</w:t>
      </w:r>
      <w:r>
        <w:rPr>
          <w:rFonts w:hint="eastAsia" w:ascii="仿宋_GB2312"/>
          <w:sz w:val="32"/>
          <w:szCs w:val="32"/>
          <w:lang w:val="en-US" w:eastAsia="zh-CN"/>
        </w:rPr>
        <w:t>3890.00</w:t>
      </w:r>
      <w:r>
        <w:rPr>
          <w:rFonts w:hint="eastAsia" w:ascii="仿宋_GB2312"/>
          <w:sz w:val="32"/>
          <w:szCs w:val="32"/>
          <w:lang w:eastAsia="zh-CN"/>
        </w:rPr>
        <w:t>元(包括退休费、奖励金)；(4)其他资本性支出</w:t>
      </w:r>
      <w:r>
        <w:rPr>
          <w:rFonts w:hint="eastAsia" w:ascii="仿宋_GB2312"/>
          <w:sz w:val="32"/>
          <w:szCs w:val="32"/>
          <w:lang w:val="en-US" w:eastAsia="zh-CN"/>
        </w:rPr>
        <w:t>6214.00</w:t>
      </w:r>
      <w:r>
        <w:rPr>
          <w:rFonts w:hint="eastAsia" w:ascii="仿宋_GB2312"/>
          <w:sz w:val="32"/>
          <w:szCs w:val="32"/>
          <w:lang w:eastAsia="zh-CN"/>
        </w:rPr>
        <w:t>元(包括办公设备购置)。</w:t>
      </w:r>
    </w:p>
    <w:p>
      <w:pPr>
        <w:spacing w:line="360" w:lineRule="auto"/>
        <w:ind w:firstLine="640" w:firstLineChars="200"/>
        <w:rPr>
          <w:rFonts w:hint="eastAsia" w:ascii="黑体" w:hAnsi="黑体" w:eastAsia="黑体" w:cs="黑体"/>
          <w:b w:val="0"/>
          <w:bCs w:val="0"/>
        </w:rPr>
      </w:pPr>
      <w:r>
        <w:rPr>
          <w:rFonts w:hint="eastAsia" w:ascii="黑体" w:hAnsi="黑体" w:eastAsia="黑体" w:cs="黑体"/>
          <w:b w:val="0"/>
          <w:bCs w:val="0"/>
        </w:rPr>
        <w:t>五、201</w:t>
      </w:r>
      <w:r>
        <w:rPr>
          <w:rFonts w:hint="eastAsia" w:ascii="黑体" w:hAnsi="黑体" w:eastAsia="黑体" w:cs="黑体"/>
          <w:b w:val="0"/>
          <w:bCs w:val="0"/>
          <w:lang w:val="en-US" w:eastAsia="zh-CN"/>
        </w:rPr>
        <w:t>9</w:t>
      </w:r>
      <w:r>
        <w:rPr>
          <w:rFonts w:hint="eastAsia" w:ascii="黑体" w:hAnsi="黑体" w:eastAsia="黑体" w:cs="黑体"/>
          <w:b w:val="0"/>
          <w:bCs w:val="0"/>
        </w:rPr>
        <w:t>年一般公共预算财政拨款“三公”经费支出决算情况说明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决算单位范围：中国共产主义青年团北京市西城区委员会决算中因公出国（境）费、公务接待费、公务用车购置及运行维护费的支出单位包括中国共产主义青年团北京市西城区委员会和所属事业单位北京市西城区志愿服务指导中心。</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年部门决算“三公”经费财政拨款支出</w:t>
      </w:r>
      <w:r>
        <w:rPr>
          <w:rFonts w:hint="eastAsia" w:ascii="仿宋_GB2312"/>
          <w:sz w:val="32"/>
          <w:szCs w:val="32"/>
          <w:lang w:val="en-US" w:eastAsia="zh-CN"/>
        </w:rPr>
        <w:t>3270.00</w:t>
      </w:r>
      <w:r>
        <w:rPr>
          <w:rFonts w:hint="eastAsia" w:ascii="仿宋_GB2312"/>
          <w:sz w:val="32"/>
          <w:szCs w:val="32"/>
          <w:lang w:eastAsia="zh-CN"/>
        </w:rPr>
        <w:t>元，比201</w:t>
      </w:r>
      <w:r>
        <w:rPr>
          <w:rFonts w:hint="eastAsia" w:ascii="仿宋_GB2312"/>
          <w:sz w:val="32"/>
          <w:szCs w:val="32"/>
          <w:lang w:val="en-US" w:eastAsia="zh-CN"/>
        </w:rPr>
        <w:t>9</w:t>
      </w:r>
      <w:r>
        <w:rPr>
          <w:rFonts w:hint="eastAsia" w:ascii="仿宋_GB2312"/>
          <w:sz w:val="32"/>
          <w:szCs w:val="32"/>
          <w:lang w:eastAsia="zh-CN"/>
        </w:rPr>
        <w:t>年“三公”经费财政拨款年初预算</w:t>
      </w:r>
      <w:r>
        <w:rPr>
          <w:rFonts w:hint="eastAsia" w:ascii="仿宋_GB2312"/>
          <w:sz w:val="32"/>
          <w:szCs w:val="32"/>
          <w:lang w:val="en-US" w:eastAsia="zh-CN"/>
        </w:rPr>
        <w:t>5049.24</w:t>
      </w:r>
      <w:r>
        <w:rPr>
          <w:rFonts w:hint="eastAsia" w:ascii="仿宋_GB2312"/>
          <w:sz w:val="32"/>
          <w:szCs w:val="32"/>
          <w:lang w:eastAsia="zh-CN"/>
        </w:rPr>
        <w:t>元,减少</w:t>
      </w:r>
      <w:r>
        <w:rPr>
          <w:rFonts w:hint="eastAsia" w:ascii="仿宋_GB2312"/>
          <w:sz w:val="32"/>
          <w:szCs w:val="32"/>
          <w:lang w:val="en-US" w:eastAsia="zh-CN"/>
        </w:rPr>
        <w:t>1779.25</w:t>
      </w:r>
      <w:r>
        <w:rPr>
          <w:rFonts w:hint="eastAsia" w:ascii="仿宋_GB2312"/>
          <w:sz w:val="32"/>
          <w:szCs w:val="32"/>
          <w:lang w:eastAsia="zh-CN"/>
        </w:rPr>
        <w:t>元</w:t>
      </w:r>
      <w:r>
        <w:rPr>
          <w:rFonts w:hint="eastAsia" w:ascii="仿宋_GB2312"/>
          <w:sz w:val="32"/>
          <w:szCs w:val="32"/>
          <w:lang w:val="en-US" w:eastAsia="zh-CN"/>
        </w:rPr>
        <w:t>,35.24%</w:t>
      </w:r>
      <w:r>
        <w:rPr>
          <w:rFonts w:hint="eastAsia" w:ascii="仿宋_GB2312"/>
          <w:sz w:val="32"/>
          <w:szCs w:val="32"/>
          <w:lang w:eastAsia="zh-CN"/>
        </w:rPr>
        <w:t>。与</w:t>
      </w:r>
      <w:r>
        <w:rPr>
          <w:rFonts w:hint="eastAsia" w:ascii="仿宋_GB2312"/>
          <w:sz w:val="32"/>
          <w:szCs w:val="32"/>
          <w:lang w:val="en-US" w:eastAsia="zh-CN"/>
        </w:rPr>
        <w:t>2</w:t>
      </w:r>
      <w:r>
        <w:rPr>
          <w:rFonts w:hint="eastAsia" w:ascii="仿宋_GB2312"/>
          <w:sz w:val="32"/>
          <w:szCs w:val="32"/>
          <w:lang w:eastAsia="zh-CN"/>
        </w:rPr>
        <w:t>01</w:t>
      </w:r>
      <w:r>
        <w:rPr>
          <w:rFonts w:hint="eastAsia" w:ascii="仿宋_GB2312"/>
          <w:sz w:val="32"/>
          <w:szCs w:val="32"/>
          <w:lang w:val="en-US" w:eastAsia="zh-CN"/>
        </w:rPr>
        <w:t>8</w:t>
      </w:r>
      <w:r>
        <w:rPr>
          <w:rFonts w:hint="eastAsia" w:ascii="仿宋_GB2312"/>
          <w:sz w:val="32"/>
          <w:szCs w:val="32"/>
          <w:lang w:eastAsia="zh-CN"/>
        </w:rPr>
        <w:t>年部门决算“三公”经费财政拨款支出</w:t>
      </w:r>
      <w:r>
        <w:rPr>
          <w:rFonts w:hint="eastAsia" w:ascii="仿宋_GB2312"/>
          <w:sz w:val="32"/>
          <w:szCs w:val="32"/>
          <w:lang w:val="en-US" w:eastAsia="zh-CN"/>
        </w:rPr>
        <w:t>48,200.00</w:t>
      </w:r>
      <w:r>
        <w:rPr>
          <w:rFonts w:hint="eastAsia" w:ascii="仿宋_GB2312"/>
          <w:sz w:val="32"/>
          <w:szCs w:val="32"/>
          <w:lang w:eastAsia="zh-CN"/>
        </w:rPr>
        <w:t>元，减少</w:t>
      </w:r>
      <w:r>
        <w:rPr>
          <w:rFonts w:hint="eastAsia" w:ascii="仿宋_GB2312"/>
          <w:sz w:val="32"/>
          <w:szCs w:val="32"/>
          <w:lang w:val="en-US" w:eastAsia="zh-CN"/>
        </w:rPr>
        <w:t>44930.00</w:t>
      </w:r>
      <w:r>
        <w:rPr>
          <w:rFonts w:hint="eastAsia" w:ascii="仿宋_GB2312"/>
          <w:sz w:val="32"/>
          <w:szCs w:val="32"/>
          <w:lang w:eastAsia="zh-CN"/>
        </w:rPr>
        <w:t>元，其中：</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（一）因公出国（境）费</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highlight w:val="none"/>
          <w:lang w:eastAsia="zh-CN"/>
        </w:rPr>
        <w:t>201</w:t>
      </w:r>
      <w:r>
        <w:rPr>
          <w:rFonts w:hint="eastAsia" w:ascii="仿宋_GB2312"/>
          <w:sz w:val="32"/>
          <w:szCs w:val="32"/>
          <w:highlight w:val="none"/>
          <w:lang w:val="en-US" w:eastAsia="zh-CN"/>
        </w:rPr>
        <w:t>9</w:t>
      </w:r>
      <w:r>
        <w:rPr>
          <w:rFonts w:hint="eastAsia" w:ascii="仿宋_GB2312"/>
          <w:sz w:val="32"/>
          <w:szCs w:val="32"/>
          <w:highlight w:val="none"/>
          <w:lang w:eastAsia="zh-CN"/>
        </w:rPr>
        <w:t>年财政拨款因公出国（境）费支出</w:t>
      </w:r>
      <w:r>
        <w:rPr>
          <w:rFonts w:hint="eastAsia" w:ascii="仿宋_GB2312"/>
          <w:sz w:val="32"/>
          <w:szCs w:val="32"/>
          <w:highlight w:val="none"/>
          <w:lang w:val="en-US" w:eastAsia="zh-CN"/>
        </w:rPr>
        <w:t>3270.00</w:t>
      </w:r>
      <w:r>
        <w:rPr>
          <w:rFonts w:hint="eastAsia" w:ascii="仿宋_GB2312"/>
          <w:sz w:val="32"/>
          <w:szCs w:val="32"/>
          <w:highlight w:val="none"/>
          <w:lang w:eastAsia="zh-CN"/>
        </w:rPr>
        <w:t>元，与201</w:t>
      </w:r>
      <w:r>
        <w:rPr>
          <w:rFonts w:hint="eastAsia" w:ascii="仿宋_GB2312"/>
          <w:sz w:val="32"/>
          <w:szCs w:val="32"/>
          <w:highlight w:val="none"/>
          <w:lang w:val="en-US" w:eastAsia="zh-CN"/>
        </w:rPr>
        <w:t>9</w:t>
      </w:r>
      <w:r>
        <w:rPr>
          <w:rFonts w:hint="eastAsia" w:ascii="仿宋_GB2312"/>
          <w:sz w:val="32"/>
          <w:szCs w:val="32"/>
          <w:highlight w:val="none"/>
          <w:lang w:eastAsia="zh-CN"/>
        </w:rPr>
        <w:t>年年初预算比增加</w:t>
      </w:r>
      <w:r>
        <w:rPr>
          <w:rFonts w:hint="eastAsia" w:ascii="仿宋_GB2312"/>
          <w:sz w:val="32"/>
          <w:szCs w:val="32"/>
          <w:highlight w:val="none"/>
          <w:lang w:val="en-US" w:eastAsia="zh-CN"/>
        </w:rPr>
        <w:t>3270.00元</w:t>
      </w:r>
      <w:r>
        <w:rPr>
          <w:rFonts w:hint="eastAsia" w:ascii="仿宋_GB2312"/>
          <w:sz w:val="32"/>
          <w:szCs w:val="32"/>
          <w:highlight w:val="none"/>
          <w:lang w:eastAsia="zh-CN"/>
        </w:rPr>
        <w:t>。与201</w:t>
      </w:r>
      <w:r>
        <w:rPr>
          <w:rFonts w:hint="eastAsia" w:ascii="仿宋_GB2312"/>
          <w:sz w:val="32"/>
          <w:szCs w:val="32"/>
          <w:highlight w:val="none"/>
          <w:lang w:val="en-US" w:eastAsia="zh-CN"/>
        </w:rPr>
        <w:t>8</w:t>
      </w:r>
      <w:r>
        <w:rPr>
          <w:rFonts w:hint="eastAsia" w:ascii="仿宋_GB2312"/>
          <w:sz w:val="32"/>
          <w:szCs w:val="32"/>
          <w:highlight w:val="none"/>
          <w:lang w:eastAsia="zh-CN"/>
        </w:rPr>
        <w:t>年财政拨款因公出国（境）费支出减少</w:t>
      </w:r>
      <w:r>
        <w:rPr>
          <w:rFonts w:hint="eastAsia" w:ascii="仿宋_GB2312"/>
          <w:sz w:val="32"/>
          <w:szCs w:val="32"/>
          <w:highlight w:val="none"/>
          <w:lang w:val="en-US" w:eastAsia="zh-CN"/>
        </w:rPr>
        <w:t>44930.00</w:t>
      </w:r>
      <w:r>
        <w:rPr>
          <w:rFonts w:hint="eastAsia" w:ascii="仿宋_GB2312"/>
          <w:sz w:val="32"/>
          <w:szCs w:val="32"/>
          <w:highlight w:val="none"/>
          <w:lang w:eastAsia="zh-CN"/>
        </w:rPr>
        <w:t>元，主要原因为本年度没有相关工作安排，年中按照上级要求参团。</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highlight w:val="none"/>
          <w:lang w:eastAsia="zh-CN"/>
        </w:rPr>
        <w:t>本年度本单位使用一般公共预算财政拨款安排的出国（境）团组</w:t>
      </w:r>
      <w:r>
        <w:rPr>
          <w:rFonts w:hint="eastAsia" w:ascii="仿宋_GB2312"/>
          <w:sz w:val="32"/>
          <w:szCs w:val="32"/>
          <w:highlight w:val="none"/>
          <w:lang w:val="en-US" w:eastAsia="zh-CN"/>
        </w:rPr>
        <w:t>1</w:t>
      </w:r>
      <w:r>
        <w:rPr>
          <w:rFonts w:hint="eastAsia" w:ascii="仿宋_GB2312"/>
          <w:sz w:val="32"/>
          <w:szCs w:val="32"/>
          <w:highlight w:val="none"/>
          <w:lang w:eastAsia="zh-CN"/>
        </w:rPr>
        <w:t>个,累计</w:t>
      </w:r>
      <w:r>
        <w:rPr>
          <w:rFonts w:hint="eastAsia" w:ascii="仿宋_GB2312"/>
          <w:sz w:val="32"/>
          <w:szCs w:val="32"/>
          <w:highlight w:val="none"/>
          <w:lang w:val="en-US" w:eastAsia="zh-CN"/>
        </w:rPr>
        <w:t>1</w:t>
      </w:r>
      <w:r>
        <w:rPr>
          <w:rFonts w:hint="eastAsia" w:ascii="仿宋_GB2312"/>
          <w:sz w:val="32"/>
          <w:szCs w:val="32"/>
          <w:highlight w:val="none"/>
          <w:lang w:eastAsia="zh-CN"/>
        </w:rPr>
        <w:t>人次，人均因公出国（境）费用</w:t>
      </w:r>
      <w:r>
        <w:rPr>
          <w:rFonts w:hint="eastAsia" w:ascii="仿宋_GB2312"/>
          <w:sz w:val="32"/>
          <w:szCs w:val="32"/>
          <w:highlight w:val="none"/>
          <w:lang w:val="en-US" w:eastAsia="zh-CN"/>
        </w:rPr>
        <w:t>3270</w:t>
      </w:r>
      <w:r>
        <w:rPr>
          <w:rFonts w:hint="eastAsia" w:ascii="仿宋_GB2312"/>
          <w:sz w:val="32"/>
          <w:szCs w:val="32"/>
          <w:highlight w:val="none"/>
          <w:lang w:eastAsia="zh-CN"/>
        </w:rPr>
        <w:t>元。其中:科研类因公出国（境）费0元，团组数0个，统战类因公出国（境）费0元，团组数0个。</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（二）公务接待费</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年财政拨款公务接待费支出0元，接待</w:t>
      </w:r>
      <w:r>
        <w:rPr>
          <w:rFonts w:hint="eastAsia" w:ascii="仿宋_GB2312"/>
          <w:sz w:val="32"/>
          <w:szCs w:val="32"/>
          <w:lang w:val="en-US" w:eastAsia="zh-CN"/>
        </w:rPr>
        <w:t>0批次，0人，</w:t>
      </w:r>
      <w:r>
        <w:rPr>
          <w:rFonts w:hint="eastAsia" w:ascii="仿宋_GB2312"/>
          <w:sz w:val="32"/>
          <w:szCs w:val="32"/>
          <w:lang w:eastAsia="zh-CN"/>
        </w:rPr>
        <w:t>比201</w:t>
      </w:r>
      <w:r>
        <w:rPr>
          <w:rFonts w:hint="eastAsia" w:ascii="仿宋_GB2312"/>
          <w:sz w:val="32"/>
          <w:szCs w:val="32"/>
          <w:lang w:val="en-US" w:eastAsia="zh-CN"/>
        </w:rPr>
        <w:t>9</w:t>
      </w:r>
      <w:r>
        <w:rPr>
          <w:rFonts w:hint="eastAsia" w:ascii="仿宋_GB2312"/>
          <w:sz w:val="32"/>
          <w:szCs w:val="32"/>
          <w:lang w:eastAsia="zh-CN"/>
        </w:rPr>
        <w:t>年年初预算减少</w:t>
      </w:r>
      <w:r>
        <w:rPr>
          <w:rFonts w:hint="eastAsia" w:ascii="仿宋_GB2312"/>
          <w:sz w:val="32"/>
          <w:szCs w:val="32"/>
          <w:lang w:val="en-US" w:eastAsia="zh-CN"/>
        </w:rPr>
        <w:t>5049.24</w:t>
      </w:r>
      <w:r>
        <w:rPr>
          <w:rFonts w:hint="eastAsia" w:ascii="仿宋_GB2312"/>
          <w:sz w:val="32"/>
          <w:szCs w:val="32"/>
          <w:lang w:eastAsia="zh-CN"/>
        </w:rPr>
        <w:t>元</w:t>
      </w:r>
      <w:r>
        <w:rPr>
          <w:rFonts w:hint="eastAsia" w:ascii="仿宋_GB2312"/>
          <w:sz w:val="32"/>
          <w:szCs w:val="32"/>
          <w:lang w:val="en-US" w:eastAsia="zh-CN"/>
        </w:rPr>
        <w:t>，</w:t>
      </w:r>
      <w:r>
        <w:rPr>
          <w:rFonts w:hint="eastAsia" w:ascii="仿宋_GB2312"/>
          <w:sz w:val="32"/>
          <w:szCs w:val="32"/>
          <w:lang w:eastAsia="zh-CN"/>
        </w:rPr>
        <w:t>主要原因是本单位没有发生需要公务接待的事项，201</w:t>
      </w:r>
      <w:r>
        <w:rPr>
          <w:rFonts w:hint="eastAsia" w:ascii="仿宋_GB2312"/>
          <w:sz w:val="32"/>
          <w:szCs w:val="32"/>
          <w:lang w:val="en-US" w:eastAsia="zh-CN"/>
        </w:rPr>
        <w:t>8</w:t>
      </w:r>
      <w:r>
        <w:rPr>
          <w:rFonts w:hint="eastAsia" w:ascii="仿宋_GB2312"/>
          <w:sz w:val="32"/>
          <w:szCs w:val="32"/>
          <w:lang w:eastAsia="zh-CN"/>
        </w:rPr>
        <w:t>年财政拨款公务接待费支出0元，没有增减变动。</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本年度本单位使用一般公共预算财政拨款支出的国内公务接</w:t>
      </w:r>
      <w:r>
        <w:rPr>
          <w:rFonts w:hint="eastAsia" w:ascii="仿宋_GB2312"/>
          <w:sz w:val="32"/>
          <w:szCs w:val="32"/>
          <w:lang w:val="en-US" w:eastAsia="zh-CN"/>
        </w:rPr>
        <w:t>0</w:t>
      </w:r>
      <w:r>
        <w:rPr>
          <w:rFonts w:hint="eastAsia" w:ascii="仿宋_GB2312"/>
          <w:sz w:val="32"/>
          <w:szCs w:val="32"/>
          <w:lang w:eastAsia="zh-CN"/>
        </w:rPr>
        <w:t>批次，</w:t>
      </w:r>
      <w:r>
        <w:rPr>
          <w:rFonts w:hint="eastAsia" w:ascii="仿宋_GB2312"/>
          <w:sz w:val="32"/>
          <w:szCs w:val="32"/>
          <w:lang w:val="en-US" w:eastAsia="zh-CN"/>
        </w:rPr>
        <w:t>0</w:t>
      </w:r>
      <w:r>
        <w:rPr>
          <w:rFonts w:hint="eastAsia" w:ascii="仿宋_GB2312"/>
          <w:sz w:val="32"/>
          <w:szCs w:val="32"/>
          <w:lang w:eastAsia="zh-CN"/>
        </w:rPr>
        <w:t>人次，共</w:t>
      </w:r>
      <w:r>
        <w:rPr>
          <w:rFonts w:hint="eastAsia" w:ascii="仿宋_GB2312"/>
          <w:sz w:val="32"/>
          <w:szCs w:val="32"/>
          <w:lang w:val="en-US" w:eastAsia="zh-CN"/>
        </w:rPr>
        <w:t>0</w:t>
      </w:r>
      <w:r>
        <w:rPr>
          <w:rFonts w:hint="eastAsia" w:ascii="仿宋_GB2312"/>
          <w:sz w:val="32"/>
          <w:szCs w:val="32"/>
          <w:lang w:eastAsia="zh-CN"/>
        </w:rPr>
        <w:t xml:space="preserve"> 元；外事接待0批次，0人次，0元。</w:t>
      </w:r>
      <w:r>
        <w:rPr>
          <w:rFonts w:hint="eastAsia" w:ascii="仿宋_GB2312"/>
          <w:sz w:val="32"/>
          <w:szCs w:val="32"/>
          <w:lang w:eastAsia="zh-CN"/>
        </w:rPr>
        <w:tab/>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（三）公务用车购置及运行维护费</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年财政拨款公务用车购置及运行维护费支出</w:t>
      </w:r>
      <w:r>
        <w:rPr>
          <w:rFonts w:hint="eastAsia" w:ascii="仿宋_GB2312"/>
          <w:sz w:val="32"/>
          <w:szCs w:val="32"/>
          <w:lang w:val="en-US" w:eastAsia="zh-CN"/>
        </w:rPr>
        <w:t>0</w:t>
      </w:r>
      <w:r>
        <w:rPr>
          <w:rFonts w:hint="eastAsia" w:ascii="仿宋_GB2312"/>
          <w:sz w:val="32"/>
          <w:szCs w:val="32"/>
          <w:lang w:eastAsia="zh-CN"/>
        </w:rPr>
        <w:t>元，其中公务用车购置费0元，公务用车运行维护费</w:t>
      </w:r>
      <w:r>
        <w:rPr>
          <w:rFonts w:hint="eastAsia" w:ascii="仿宋_GB2312"/>
          <w:sz w:val="32"/>
          <w:szCs w:val="32"/>
          <w:lang w:val="en-US" w:eastAsia="zh-CN"/>
        </w:rPr>
        <w:t>0</w:t>
      </w:r>
      <w:r>
        <w:rPr>
          <w:rFonts w:hint="eastAsia" w:ascii="仿宋_GB2312"/>
          <w:sz w:val="32"/>
          <w:szCs w:val="32"/>
          <w:lang w:eastAsia="zh-CN"/>
        </w:rPr>
        <w:t>元，</w:t>
      </w:r>
      <w:r>
        <w:rPr>
          <w:rFonts w:hint="eastAsia" w:ascii="仿宋_GB2312"/>
          <w:sz w:val="32"/>
          <w:szCs w:val="32"/>
          <w:lang w:val="en-US" w:eastAsia="zh-CN"/>
        </w:rPr>
        <w:t>2018年</w:t>
      </w:r>
      <w:r>
        <w:rPr>
          <w:rFonts w:hint="eastAsia" w:ascii="仿宋_GB2312"/>
          <w:sz w:val="32"/>
          <w:szCs w:val="32"/>
          <w:lang w:eastAsia="zh-CN"/>
        </w:rPr>
        <w:t>公务用车购置及运行维护费收入</w:t>
      </w:r>
      <w:r>
        <w:rPr>
          <w:rFonts w:hint="eastAsia" w:ascii="仿宋_GB2312"/>
          <w:sz w:val="32"/>
          <w:szCs w:val="32"/>
          <w:lang w:val="en-US" w:eastAsia="zh-CN"/>
        </w:rPr>
        <w:t>预算0</w:t>
      </w:r>
      <w:r>
        <w:rPr>
          <w:rFonts w:hint="eastAsia" w:ascii="仿宋_GB2312"/>
          <w:sz w:val="32"/>
          <w:szCs w:val="32"/>
          <w:lang w:eastAsia="zh-CN"/>
        </w:rPr>
        <w:t>元，</w:t>
      </w:r>
      <w:r>
        <w:rPr>
          <w:rFonts w:hint="eastAsia" w:ascii="仿宋_GB2312"/>
          <w:sz w:val="32"/>
          <w:szCs w:val="32"/>
          <w:lang w:val="en-US" w:eastAsia="zh-CN"/>
        </w:rPr>
        <w:t>其</w:t>
      </w:r>
      <w:r>
        <w:rPr>
          <w:rFonts w:hint="eastAsia" w:ascii="仿宋_GB2312"/>
          <w:sz w:val="32"/>
          <w:szCs w:val="32"/>
          <w:lang w:eastAsia="zh-CN"/>
        </w:rPr>
        <w:t>中公务用车购置费0元，公务用车运行维护费</w:t>
      </w:r>
      <w:r>
        <w:rPr>
          <w:rFonts w:hint="eastAsia" w:ascii="仿宋_GB2312"/>
          <w:sz w:val="32"/>
          <w:szCs w:val="32"/>
          <w:lang w:val="en-US" w:eastAsia="zh-CN"/>
        </w:rPr>
        <w:t>0</w:t>
      </w:r>
      <w:r>
        <w:rPr>
          <w:rFonts w:hint="eastAsia" w:ascii="仿宋_GB2312"/>
          <w:sz w:val="32"/>
          <w:szCs w:val="32"/>
          <w:lang w:eastAsia="zh-CN"/>
        </w:rPr>
        <w:t>元。</w:t>
      </w:r>
      <w:r>
        <w:rPr>
          <w:rFonts w:hint="eastAsia" w:ascii="仿宋_GB2312"/>
          <w:sz w:val="32"/>
          <w:szCs w:val="32"/>
          <w:lang w:val="en-US" w:eastAsia="zh-CN"/>
        </w:rPr>
        <w:t>2019年支出、2019年预算和</w:t>
      </w: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年支出均为</w:t>
      </w:r>
      <w:r>
        <w:rPr>
          <w:rFonts w:hint="eastAsia" w:ascii="仿宋_GB2312"/>
          <w:sz w:val="32"/>
          <w:szCs w:val="32"/>
          <w:lang w:val="en-US" w:eastAsia="zh-CN"/>
        </w:rPr>
        <w:t>0元，没有增减变化，</w:t>
      </w:r>
      <w:r>
        <w:rPr>
          <w:rFonts w:hint="eastAsia" w:ascii="仿宋_GB2312"/>
          <w:sz w:val="32"/>
          <w:szCs w:val="32"/>
          <w:lang w:eastAsia="zh-CN"/>
        </w:rPr>
        <w:t>本年度本单位使用公共预算财政拨款购置公务用车0辆，年末公共预算财政拨款开支运行维护费的公务用车保有量0辆。</w:t>
      </w:r>
    </w:p>
    <w:p>
      <w:pPr>
        <w:spacing w:line="360" w:lineRule="auto"/>
        <w:ind w:firstLine="640" w:firstLineChars="200"/>
        <w:rPr>
          <w:rFonts w:hint="eastAsia" w:ascii="黑体" w:hAnsi="黑体" w:eastAsia="黑体" w:cs="黑体"/>
        </w:rPr>
      </w:pPr>
      <w:r>
        <w:rPr>
          <w:rFonts w:hint="eastAsia" w:ascii="黑体" w:hAnsi="黑体" w:eastAsia="黑体" w:cs="黑体"/>
        </w:rPr>
        <w:t>六、201</w:t>
      </w:r>
      <w:r>
        <w:rPr>
          <w:rFonts w:hint="eastAsia" w:ascii="黑体" w:hAnsi="黑体" w:eastAsia="黑体" w:cs="黑体"/>
          <w:lang w:val="en-US" w:eastAsia="zh-CN"/>
        </w:rPr>
        <w:t>9</w:t>
      </w:r>
      <w:r>
        <w:rPr>
          <w:rFonts w:hint="eastAsia" w:ascii="黑体" w:hAnsi="黑体" w:eastAsia="黑体" w:cs="黑体"/>
        </w:rPr>
        <w:t>年政府性基金预算财政拨款支出决算情况说明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本单位201</w:t>
      </w:r>
      <w:r>
        <w:rPr>
          <w:rFonts w:hint="eastAsia" w:ascii="仿宋_GB2312"/>
          <w:sz w:val="32"/>
          <w:szCs w:val="32"/>
          <w:lang w:val="en-US" w:eastAsia="zh-CN"/>
        </w:rPr>
        <w:t>9</w:t>
      </w:r>
      <w:r>
        <w:rPr>
          <w:rFonts w:hint="eastAsia" w:ascii="仿宋_GB2312"/>
          <w:sz w:val="32"/>
          <w:szCs w:val="32"/>
          <w:lang w:eastAsia="zh-CN"/>
        </w:rPr>
        <w:t>年没有政府性基金财政拨款收入,也没有政府性基金预算财政拨款支出。</w:t>
      </w:r>
    </w:p>
    <w:p>
      <w:pPr>
        <w:spacing w:line="360" w:lineRule="auto"/>
        <w:ind w:firstLine="640" w:firstLineChars="200"/>
        <w:rPr>
          <w:rFonts w:hint="eastAsia" w:ascii="黑体" w:hAnsi="黑体" w:eastAsia="黑体" w:cs="黑体"/>
        </w:rPr>
      </w:pPr>
      <w:r>
        <w:rPr>
          <w:rFonts w:hint="eastAsia" w:ascii="黑体" w:hAnsi="黑体" w:eastAsia="黑体" w:cs="黑体"/>
        </w:rPr>
        <w:t>七、201</w:t>
      </w:r>
      <w:r>
        <w:rPr>
          <w:rFonts w:hint="eastAsia" w:ascii="黑体" w:hAnsi="黑体" w:eastAsia="黑体" w:cs="黑体"/>
          <w:lang w:val="en-US" w:eastAsia="zh-CN"/>
        </w:rPr>
        <w:t>9</w:t>
      </w:r>
      <w:r>
        <w:rPr>
          <w:rFonts w:hint="eastAsia" w:ascii="黑体" w:hAnsi="黑体" w:eastAsia="黑体" w:cs="黑体"/>
        </w:rPr>
        <w:t>年其他重要事项的情况说明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（一）201</w:t>
      </w:r>
      <w:r>
        <w:rPr>
          <w:rFonts w:hint="eastAsia" w:ascii="仿宋_GB2312"/>
          <w:sz w:val="32"/>
          <w:szCs w:val="32"/>
          <w:lang w:val="en-US" w:eastAsia="zh-CN"/>
        </w:rPr>
        <w:t>9</w:t>
      </w:r>
      <w:r>
        <w:rPr>
          <w:rFonts w:hint="eastAsia" w:ascii="仿宋_GB2312"/>
          <w:sz w:val="32"/>
          <w:szCs w:val="32"/>
          <w:lang w:eastAsia="zh-CN"/>
        </w:rPr>
        <w:t>年机关运行经费支出情况</w:t>
      </w:r>
    </w:p>
    <w:p>
      <w:pPr>
        <w:spacing w:line="560" w:lineRule="exact"/>
        <w:ind w:firstLine="640" w:firstLineChars="200"/>
        <w:rPr>
          <w:rFonts w:hint="default" w:ascii="仿宋_GB2312"/>
          <w:sz w:val="32"/>
          <w:szCs w:val="32"/>
          <w:lang w:val="en-US"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年本部门履行一般行政事业管理职能、维持机关运行，用于一般公共预算安排的行政运行经费，合计</w:t>
      </w:r>
      <w:r>
        <w:rPr>
          <w:rFonts w:hint="eastAsia" w:ascii="仿宋_GB2312"/>
          <w:sz w:val="32"/>
          <w:szCs w:val="32"/>
          <w:lang w:val="en-US" w:eastAsia="zh-CN"/>
        </w:rPr>
        <w:t>480955.78</w:t>
      </w:r>
    </w:p>
    <w:p>
      <w:pPr>
        <w:spacing w:line="560" w:lineRule="exact"/>
        <w:rPr>
          <w:rFonts w:hint="eastAsia" w:ascii="仿宋_GB2312"/>
          <w:sz w:val="32"/>
          <w:szCs w:val="32"/>
          <w:lang w:eastAsia="zh-CN"/>
        </w:rPr>
      </w:pPr>
      <w:r>
        <w:rPr>
          <w:rFonts w:hint="eastAsia" w:ascii="仿宋_GB2312"/>
          <w:sz w:val="32"/>
          <w:szCs w:val="32"/>
          <w:lang w:eastAsia="zh-CN"/>
        </w:rPr>
        <w:t>元。比201</w:t>
      </w:r>
      <w:r>
        <w:rPr>
          <w:rFonts w:hint="eastAsia" w:ascii="仿宋_GB2312"/>
          <w:sz w:val="32"/>
          <w:szCs w:val="32"/>
          <w:lang w:val="en-US" w:eastAsia="zh-CN"/>
        </w:rPr>
        <w:t>8</w:t>
      </w:r>
      <w:r>
        <w:rPr>
          <w:rFonts w:hint="eastAsia" w:ascii="仿宋_GB2312"/>
          <w:sz w:val="32"/>
          <w:szCs w:val="32"/>
          <w:lang w:eastAsia="zh-CN"/>
        </w:rPr>
        <w:t>年本部门机关运行经费</w:t>
      </w:r>
      <w:r>
        <w:rPr>
          <w:rFonts w:hint="eastAsia" w:ascii="仿宋_GB2312"/>
          <w:sz w:val="32"/>
          <w:szCs w:val="32"/>
          <w:lang w:val="en-US" w:eastAsia="zh-CN"/>
        </w:rPr>
        <w:t>432880.20元，</w:t>
      </w:r>
      <w:r>
        <w:rPr>
          <w:rFonts w:hint="eastAsia" w:ascii="仿宋_GB2312"/>
          <w:sz w:val="32"/>
          <w:szCs w:val="32"/>
          <w:lang w:eastAsia="zh-CN"/>
        </w:rPr>
        <w:t>增加</w:t>
      </w:r>
      <w:r>
        <w:rPr>
          <w:rFonts w:hint="eastAsia" w:ascii="仿宋_GB2312"/>
          <w:sz w:val="32"/>
          <w:szCs w:val="32"/>
          <w:lang w:val="en-US" w:eastAsia="zh-CN"/>
        </w:rPr>
        <w:t>11.10</w:t>
      </w:r>
      <w:r>
        <w:rPr>
          <w:rFonts w:hint="eastAsia" w:ascii="仿宋_GB2312"/>
          <w:sz w:val="32"/>
          <w:szCs w:val="32"/>
          <w:lang w:eastAsia="zh-CN"/>
        </w:rPr>
        <w:t>%，主要由于人员变动、资产维修维护和因工作需要等原因增加了一定支出。</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highlight w:val="none"/>
          <w:lang w:eastAsia="zh-CN"/>
        </w:rPr>
        <w:t>（二）政府采购支出情况</w:t>
      </w:r>
    </w:p>
    <w:p>
      <w:pPr>
        <w:spacing w:line="560" w:lineRule="exact"/>
        <w:ind w:firstLine="640" w:firstLineChars="200"/>
        <w:rPr>
          <w:rFonts w:hint="eastAsia" w:ascii="仿宋_GB2312"/>
          <w:sz w:val="32"/>
          <w:szCs w:val="32"/>
          <w:highlight w:val="none"/>
          <w:lang w:eastAsia="zh-CN"/>
        </w:rPr>
      </w:pPr>
      <w:r>
        <w:rPr>
          <w:rFonts w:hint="eastAsia" w:ascii="仿宋_GB2312"/>
          <w:sz w:val="32"/>
          <w:szCs w:val="32"/>
          <w:highlight w:val="none"/>
          <w:lang w:eastAsia="zh-CN"/>
        </w:rPr>
        <w:t>201</w:t>
      </w:r>
      <w:r>
        <w:rPr>
          <w:rFonts w:hint="eastAsia" w:ascii="仿宋_GB2312"/>
          <w:sz w:val="32"/>
          <w:szCs w:val="32"/>
          <w:highlight w:val="none"/>
          <w:lang w:val="en-US" w:eastAsia="zh-CN"/>
        </w:rPr>
        <w:t>9</w:t>
      </w:r>
      <w:r>
        <w:rPr>
          <w:rFonts w:hint="eastAsia" w:ascii="仿宋_GB2312"/>
          <w:sz w:val="32"/>
          <w:szCs w:val="32"/>
          <w:highlight w:val="none"/>
          <w:lang w:eastAsia="zh-CN"/>
        </w:rPr>
        <w:t>年涉及政府采购项目</w:t>
      </w:r>
      <w:r>
        <w:rPr>
          <w:rFonts w:hint="eastAsia" w:ascii="仿宋_GB2312"/>
          <w:sz w:val="32"/>
          <w:szCs w:val="32"/>
          <w:highlight w:val="none"/>
          <w:lang w:val="en-US" w:eastAsia="zh-CN"/>
        </w:rPr>
        <w:t>18</w:t>
      </w:r>
      <w:r>
        <w:rPr>
          <w:rFonts w:hint="eastAsia" w:ascii="仿宋_GB2312"/>
          <w:sz w:val="32"/>
          <w:szCs w:val="32"/>
          <w:highlight w:val="none"/>
          <w:lang w:eastAsia="zh-CN"/>
        </w:rPr>
        <w:t>个，决算资金</w:t>
      </w:r>
      <w:r>
        <w:rPr>
          <w:rFonts w:hint="eastAsia" w:ascii="仿宋_GB2312"/>
          <w:sz w:val="32"/>
          <w:szCs w:val="32"/>
          <w:highlight w:val="none"/>
          <w:lang w:val="en-US" w:eastAsia="zh-CN"/>
        </w:rPr>
        <w:t>2402474.00</w:t>
      </w:r>
      <w:r>
        <w:rPr>
          <w:rFonts w:hint="eastAsia" w:ascii="仿宋_GB2312"/>
          <w:sz w:val="32"/>
          <w:szCs w:val="32"/>
          <w:highlight w:val="none"/>
          <w:lang w:eastAsia="zh-CN"/>
        </w:rPr>
        <w:t>元，其中：货物类</w:t>
      </w:r>
      <w:r>
        <w:rPr>
          <w:rFonts w:hint="eastAsia" w:ascii="仿宋_GB2312"/>
          <w:sz w:val="32"/>
          <w:szCs w:val="32"/>
          <w:highlight w:val="none"/>
          <w:lang w:val="en-US" w:eastAsia="zh-CN"/>
        </w:rPr>
        <w:t>70754.00</w:t>
      </w:r>
      <w:r>
        <w:rPr>
          <w:rFonts w:hint="eastAsia" w:ascii="仿宋_GB2312"/>
          <w:sz w:val="32"/>
          <w:szCs w:val="32"/>
          <w:highlight w:val="none"/>
          <w:lang w:eastAsia="zh-CN"/>
        </w:rPr>
        <w:t>元，工程类0元，服务类</w:t>
      </w:r>
      <w:r>
        <w:rPr>
          <w:rFonts w:hint="eastAsia" w:ascii="仿宋_GB2312"/>
          <w:sz w:val="32"/>
          <w:szCs w:val="32"/>
          <w:highlight w:val="none"/>
          <w:lang w:val="en-US" w:eastAsia="zh-CN"/>
        </w:rPr>
        <w:t>233172</w:t>
      </w:r>
      <w:r>
        <w:rPr>
          <w:rFonts w:hint="eastAsia" w:ascii="仿宋_GB2312"/>
          <w:sz w:val="32"/>
          <w:szCs w:val="32"/>
          <w:highlight w:val="none"/>
          <w:lang w:eastAsia="zh-CN"/>
        </w:rPr>
        <w:t>0</w:t>
      </w:r>
      <w:r>
        <w:rPr>
          <w:rFonts w:hint="eastAsia" w:ascii="仿宋_GB2312"/>
          <w:sz w:val="32"/>
          <w:szCs w:val="32"/>
          <w:highlight w:val="none"/>
          <w:lang w:val="en-US" w:eastAsia="zh-CN"/>
        </w:rPr>
        <w:t>.00</w:t>
      </w:r>
      <w:r>
        <w:rPr>
          <w:rFonts w:hint="eastAsia" w:ascii="仿宋_GB2312"/>
          <w:sz w:val="32"/>
          <w:szCs w:val="32"/>
          <w:highlight w:val="none"/>
          <w:lang w:eastAsia="zh-CN"/>
        </w:rPr>
        <w:t>元。中小企业合同金额</w:t>
      </w:r>
      <w:r>
        <w:rPr>
          <w:rFonts w:hint="eastAsia" w:ascii="仿宋_GB2312"/>
          <w:sz w:val="32"/>
          <w:szCs w:val="32"/>
          <w:highlight w:val="none"/>
          <w:lang w:val="en-US" w:eastAsia="zh-CN"/>
        </w:rPr>
        <w:t>2292723.00</w:t>
      </w:r>
      <w:r>
        <w:rPr>
          <w:rFonts w:hint="eastAsia" w:ascii="仿宋_GB2312"/>
          <w:sz w:val="32"/>
          <w:szCs w:val="32"/>
          <w:highlight w:val="none"/>
          <w:lang w:eastAsia="zh-CN"/>
        </w:rPr>
        <w:t>元，占政府采购支出的</w:t>
      </w:r>
      <w:r>
        <w:rPr>
          <w:rFonts w:hint="eastAsia" w:ascii="仿宋_GB2312"/>
          <w:sz w:val="32"/>
          <w:szCs w:val="32"/>
          <w:highlight w:val="none"/>
          <w:lang w:val="en-US" w:eastAsia="zh-CN"/>
        </w:rPr>
        <w:t>85.43</w:t>
      </w:r>
      <w:r>
        <w:rPr>
          <w:rFonts w:hint="eastAsia" w:ascii="仿宋_GB2312"/>
          <w:sz w:val="32"/>
          <w:szCs w:val="32"/>
          <w:highlight w:val="none"/>
          <w:lang w:eastAsia="zh-CN"/>
        </w:rPr>
        <w:t>%，其中小微企业合同金额</w:t>
      </w:r>
      <w:r>
        <w:rPr>
          <w:rFonts w:hint="eastAsia" w:ascii="仿宋_GB2312"/>
          <w:sz w:val="32"/>
          <w:szCs w:val="32"/>
          <w:highlight w:val="none"/>
          <w:lang w:val="en-US" w:eastAsia="zh-CN"/>
        </w:rPr>
        <w:t>2105969.00，占政府采购支出的87.66%</w:t>
      </w:r>
      <w:r>
        <w:rPr>
          <w:rFonts w:hint="eastAsia" w:ascii="仿宋_GB2312"/>
          <w:sz w:val="32"/>
          <w:szCs w:val="32"/>
          <w:highlight w:val="none"/>
          <w:lang w:eastAsia="zh-CN"/>
        </w:rPr>
        <w:t>。</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（三）政府购买服务支出情况</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9</w:t>
      </w:r>
      <w:r>
        <w:rPr>
          <w:rFonts w:hint="eastAsia" w:ascii="仿宋_GB2312"/>
          <w:sz w:val="32"/>
          <w:szCs w:val="32"/>
          <w:lang w:eastAsia="zh-CN"/>
        </w:rPr>
        <w:t>年涉及政府购买服务项目</w:t>
      </w:r>
      <w:r>
        <w:rPr>
          <w:rFonts w:hint="eastAsia" w:ascii="仿宋_GB2312"/>
          <w:sz w:val="32"/>
          <w:szCs w:val="32"/>
          <w:lang w:val="en-US" w:eastAsia="zh-CN"/>
        </w:rPr>
        <w:t>5</w:t>
      </w:r>
      <w:r>
        <w:rPr>
          <w:rFonts w:hint="eastAsia" w:ascii="仿宋_GB2312"/>
          <w:sz w:val="32"/>
          <w:szCs w:val="32"/>
          <w:lang w:eastAsia="zh-CN"/>
        </w:rPr>
        <w:t>个，决算资金</w:t>
      </w:r>
      <w:r>
        <w:rPr>
          <w:rFonts w:hint="eastAsia" w:ascii="仿宋_GB2312"/>
          <w:sz w:val="32"/>
          <w:szCs w:val="32"/>
          <w:lang w:val="en-US" w:eastAsia="zh-CN"/>
        </w:rPr>
        <w:t>3064854.00</w:t>
      </w:r>
      <w:r>
        <w:rPr>
          <w:rFonts w:hint="eastAsia" w:ascii="仿宋_GB2312"/>
          <w:sz w:val="32"/>
          <w:szCs w:val="32"/>
          <w:lang w:eastAsia="zh-CN"/>
        </w:rPr>
        <w:t>元。</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(四)国有资产占用情况</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截止201</w:t>
      </w:r>
      <w:r>
        <w:rPr>
          <w:rFonts w:hint="eastAsia" w:ascii="仿宋_GB2312"/>
          <w:sz w:val="32"/>
          <w:szCs w:val="32"/>
          <w:lang w:val="en-US" w:eastAsia="zh-CN"/>
        </w:rPr>
        <w:t>9</w:t>
      </w:r>
      <w:r>
        <w:rPr>
          <w:rFonts w:hint="eastAsia" w:ascii="仿宋_GB2312"/>
          <w:sz w:val="32"/>
          <w:szCs w:val="32"/>
          <w:lang w:eastAsia="zh-CN"/>
        </w:rPr>
        <w:t>年12月31日，我单位</w:t>
      </w:r>
      <w:r>
        <w:rPr>
          <w:rFonts w:hint="eastAsia" w:ascii="仿宋_GB2312" w:hAnsi="Times New Roman" w:eastAsia="仿宋_GB2312"/>
          <w:sz w:val="32"/>
          <w:szCs w:val="32"/>
        </w:rPr>
        <w:t>国有资产总额</w:t>
      </w:r>
      <w:r>
        <w:rPr>
          <w:rFonts w:hint="eastAsia" w:ascii="仿宋_GB2312"/>
          <w:sz w:val="32"/>
          <w:szCs w:val="32"/>
          <w:lang w:val="en-US" w:eastAsia="zh-CN"/>
        </w:rPr>
        <w:t>3849675.95</w:t>
      </w:r>
      <w:r>
        <w:rPr>
          <w:rFonts w:hint="eastAsia" w:ascii="仿宋_GB2312"/>
          <w:sz w:val="32"/>
          <w:szCs w:val="32"/>
          <w:lang w:eastAsia="zh-CN"/>
        </w:rPr>
        <w:t>元</w:t>
      </w:r>
      <w:r>
        <w:rPr>
          <w:rFonts w:hint="eastAsia" w:ascii="仿宋_GB2312" w:hAnsi="Times New Roman" w:eastAsia="仿宋_GB2312"/>
          <w:sz w:val="32"/>
          <w:szCs w:val="32"/>
        </w:rPr>
        <w:t>，其中：流动资产为2536034.41元；固定资产为</w:t>
      </w:r>
      <w:r>
        <w:rPr>
          <w:rFonts w:hint="eastAsia" w:ascii="仿宋_GB2312"/>
          <w:sz w:val="32"/>
          <w:szCs w:val="32"/>
          <w:lang w:val="en-US" w:eastAsia="zh-CN"/>
        </w:rPr>
        <w:t>1313641.54</w:t>
      </w:r>
      <w:r>
        <w:rPr>
          <w:rFonts w:hint="eastAsia" w:ascii="仿宋_GB2312" w:hAnsi="Times New Roman" w:eastAsia="仿宋_GB2312"/>
          <w:sz w:val="32"/>
          <w:szCs w:val="32"/>
        </w:rPr>
        <w:t>元。</w:t>
      </w:r>
      <w:r>
        <w:rPr>
          <w:rFonts w:hint="eastAsia" w:ascii="仿宋_GB2312"/>
          <w:sz w:val="32"/>
          <w:szCs w:val="32"/>
          <w:lang w:eastAsia="zh-CN"/>
        </w:rPr>
        <w:t>固定资产</w:t>
      </w:r>
      <w:r>
        <w:rPr>
          <w:rFonts w:hint="eastAsia" w:ascii="仿宋_GB2312"/>
          <w:sz w:val="32"/>
          <w:szCs w:val="32"/>
          <w:lang w:val="en-US" w:eastAsia="zh-CN"/>
        </w:rPr>
        <w:t>中：车辆0台，0万元；单位价值50万元以上的通用设备0台（套）、0万元，单位价值100万元以上的专用设备0台（套）、0万元。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（五）绩效目标开展情况</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2019年，区财政局对我单位聚力.金融街”党建中心项目（2018年）进行绩效评价，总体得分情况为77.94分（总分100分），绩效级别为“良好”；</w:t>
      </w:r>
    </w:p>
    <w:p>
      <w:pPr>
        <w:spacing w:line="560" w:lineRule="exact"/>
        <w:ind w:firstLine="640" w:firstLineChars="200"/>
        <w:rPr>
          <w:rFonts w:hint="default" w:ascii="仿宋_GB2312"/>
          <w:sz w:val="32"/>
          <w:szCs w:val="32"/>
          <w:lang w:val="en-US" w:eastAsia="zh-CN"/>
        </w:rPr>
      </w:pPr>
      <w:r>
        <w:rPr>
          <w:rFonts w:hint="eastAsia" w:ascii="仿宋_GB2312"/>
          <w:sz w:val="32"/>
          <w:szCs w:val="32"/>
          <w:lang w:val="en-US" w:eastAsia="zh-CN"/>
        </w:rPr>
        <w:t>2020年，我单位对社区青年汇建设工作经费（2019年）进行了绩效自评工作，总体得分情况为85.10分（总分100分），绩效级别为“良好”。</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（六）国有资本经营预算拨款收支情况。</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本单位没有国有资本经营预算拨款收支。</w:t>
      </w:r>
    </w:p>
    <w:p>
      <w:pPr>
        <w:ind w:firstLine="640" w:firstLineChars="200"/>
        <w:rPr>
          <w:rFonts w:hint="eastAsia" w:ascii="黑体" w:hAnsi="黑体" w:eastAsia="黑体" w:cs="黑体"/>
        </w:rPr>
      </w:pPr>
      <w:r>
        <w:rPr>
          <w:rFonts w:hint="eastAsia" w:ascii="黑体" w:hAnsi="黑体" w:eastAsia="黑体" w:cs="黑体"/>
        </w:rPr>
        <w:t>八、专业名称解释</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spacing w:line="360" w:lineRule="auto"/>
        <w:rPr>
          <w:rFonts w:ascii="仿宋" w:hAnsi="仿宋" w:eastAsia="仿宋"/>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numPr>
          <w:ilvl w:val="0"/>
          <w:numId w:val="2"/>
        </w:numPr>
        <w:ind w:left="0" w:lef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jc w:val="center"/>
        <w:rPr>
          <w:rFonts w:hint="eastAsia" w:ascii="仿宋_GB2312" w:hAnsi="Times New Roman" w:eastAsia="仿宋_GB2312"/>
          <w:sz w:val="32"/>
          <w:szCs w:val="32"/>
          <w:lang w:val="en-US" w:eastAsia="zh-CN"/>
        </w:rPr>
      </w:pPr>
      <w:r>
        <w:rPr>
          <w:rFonts w:hint="eastAsia" w:ascii="方正小标宋简体" w:hAnsi="方正小标宋简体" w:eastAsia="方正小标宋简体" w:cs="方正小标宋简体"/>
          <w:b w:val="0"/>
          <w:bCs/>
          <w:color w:val="000000"/>
          <w:kern w:val="0"/>
          <w:sz w:val="44"/>
          <w:szCs w:val="44"/>
        </w:rPr>
        <w:t>第二部分  201</w:t>
      </w:r>
      <w:r>
        <w:rPr>
          <w:rFonts w:hint="eastAsia" w:ascii="方正小标宋简体" w:hAnsi="方正小标宋简体" w:eastAsia="方正小标宋简体" w:cs="方正小标宋简体"/>
          <w:b w:val="0"/>
          <w:bCs/>
          <w:color w:val="000000"/>
          <w:kern w:val="0"/>
          <w:sz w:val="44"/>
          <w:szCs w:val="44"/>
          <w:lang w:val="en-US" w:eastAsia="zh-CN"/>
        </w:rPr>
        <w:t>9</w:t>
      </w:r>
      <w:r>
        <w:rPr>
          <w:rFonts w:hint="eastAsia" w:ascii="方正小标宋简体" w:hAnsi="方正小标宋简体" w:eastAsia="方正小标宋简体" w:cs="方正小标宋简体"/>
          <w:b w:val="0"/>
          <w:bCs/>
          <w:color w:val="000000"/>
          <w:kern w:val="0"/>
          <w:sz w:val="44"/>
          <w:szCs w:val="44"/>
        </w:rPr>
        <w:t>年部门决算表</w:t>
      </w:r>
    </w:p>
    <w:p>
      <w:pPr>
        <w:rPr>
          <w:rFonts w:ascii="仿宋_GB2312" w:hAnsi="Times New Roman" w:eastAsia="仿宋_GB2312"/>
          <w:sz w:val="32"/>
          <w:szCs w:val="32"/>
        </w:rPr>
      </w:pPr>
      <w:r>
        <w:rPr>
          <w:rFonts w:hint="eastAsia" w:ascii="仿宋_GB2312" w:hAnsi="Times New Roman" w:eastAsia="仿宋_GB2312"/>
          <w:sz w:val="32"/>
          <w:szCs w:val="32"/>
        </w:rPr>
        <w:t>表1：</w:t>
      </w:r>
    </w:p>
    <w:p>
      <w:pPr>
        <w:ind w:firstLine="723" w:firstLineChars="200"/>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9</w:t>
      </w:r>
      <w:r>
        <w:rPr>
          <w:rFonts w:hint="eastAsia" w:ascii="楷体_GB2312" w:hAnsi="宋体" w:eastAsia="楷体_GB2312"/>
          <w:b/>
          <w:sz w:val="36"/>
          <w:szCs w:val="36"/>
        </w:rPr>
        <w:t>年部门决算收支总表</w:t>
      </w:r>
    </w:p>
    <w:p>
      <w:pPr>
        <w:jc w:val="left"/>
        <w:rPr>
          <w:rFonts w:hint="eastAsia" w:ascii="楷体_GB2312" w:hAnsi="宋体" w:eastAsia="楷体_GB2312"/>
          <w:b/>
          <w:sz w:val="32"/>
          <w:szCs w:val="32"/>
          <w:lang w:val="en-US" w:eastAsia="zh-CN"/>
        </w:rPr>
      </w:pPr>
      <w:r>
        <w:rPr>
          <w:rFonts w:hint="eastAsia"/>
          <w:sz w:val="24"/>
          <w:szCs w:val="24"/>
        </w:rPr>
        <w:t>单位名称：中国共产主义青年团北京市西城区委员会</w:t>
      </w:r>
      <w:r>
        <w:rPr>
          <w:rFonts w:hint="eastAsia" w:ascii="楷体_GB2312" w:hAnsi="宋体" w:eastAsia="楷体_GB2312"/>
          <w:sz w:val="28"/>
          <w:szCs w:val="28"/>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eastAsia="zh-CN"/>
        </w:rPr>
        <w:t>单位：元</w:t>
      </w:r>
    </w:p>
    <w:tbl>
      <w:tblPr>
        <w:tblStyle w:val="5"/>
        <w:tblW w:w="9720" w:type="dxa"/>
        <w:tblInd w:w="-540" w:type="dxa"/>
        <w:tblLayout w:type="fixed"/>
        <w:tblCellMar>
          <w:top w:w="0" w:type="dxa"/>
          <w:left w:w="108" w:type="dxa"/>
          <w:bottom w:w="0" w:type="dxa"/>
          <w:right w:w="108" w:type="dxa"/>
        </w:tblCellMar>
      </w:tblPr>
      <w:tblGrid>
        <w:gridCol w:w="3440"/>
        <w:gridCol w:w="1744"/>
        <w:gridCol w:w="2835"/>
        <w:gridCol w:w="1701"/>
      </w:tblGrid>
      <w:tr>
        <w:tblPrEx>
          <w:tblCellMar>
            <w:top w:w="0" w:type="dxa"/>
            <w:left w:w="108" w:type="dxa"/>
            <w:bottom w:w="0" w:type="dxa"/>
            <w:right w:w="108" w:type="dxa"/>
          </w:tblCellMar>
        </w:tblPrEx>
        <w:trPr>
          <w:trHeight w:val="479" w:hRule="atLeast"/>
        </w:trPr>
        <w:tc>
          <w:tcPr>
            <w:tcW w:w="3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收入项目类别</w:t>
            </w:r>
          </w:p>
        </w:tc>
        <w:tc>
          <w:tcPr>
            <w:tcW w:w="17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收入决算金额</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支出项目类别</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支出决算金额</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预算内资金</w:t>
            </w:r>
          </w:p>
        </w:tc>
        <w:tc>
          <w:tcPr>
            <w:tcW w:w="174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一般公共预算支出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一般公共预算收入</w:t>
            </w:r>
          </w:p>
        </w:tc>
        <w:tc>
          <w:tcPr>
            <w:tcW w:w="174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一般公共服务支出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政府性基金预算收入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lang w:eastAsia="zh-CN"/>
              </w:rPr>
            </w:pPr>
            <w:r>
              <w:rPr>
                <w:rFonts w:hint="eastAsia" w:ascii="宋体" w:hAnsi="宋体" w:cs="宋体"/>
                <w:kern w:val="0"/>
                <w:sz w:val="20"/>
                <w:szCs w:val="20"/>
              </w:rPr>
              <w:t>社会保障和就业支出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976,901.32</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财政专户管理</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lang w:eastAsia="zh-CN"/>
              </w:rPr>
              <w:t>卫生健康</w:t>
            </w:r>
            <w:r>
              <w:rPr>
                <w:rFonts w:hint="eastAsia" w:ascii="宋体" w:hAnsi="宋体" w:cs="宋体"/>
                <w:kern w:val="0"/>
                <w:sz w:val="20"/>
                <w:szCs w:val="20"/>
              </w:rPr>
              <w:t>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451,810.97</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财政专户</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住房保障支出</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1,225,271.28</w:t>
            </w:r>
          </w:p>
        </w:tc>
      </w:tr>
      <w:tr>
        <w:tblPrEx>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行政事业性收费收入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p>
        </w:tc>
      </w:tr>
      <w:tr>
        <w:tblPrEx>
          <w:tblCellMar>
            <w:top w:w="0" w:type="dxa"/>
            <w:left w:w="108" w:type="dxa"/>
            <w:bottom w:w="0" w:type="dxa"/>
            <w:right w:w="108" w:type="dxa"/>
          </w:tblCellMar>
        </w:tblPrEx>
        <w:trPr>
          <w:trHeight w:val="447"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其他预算外收入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批准留用</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上级补助收入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事业收入（不含事业单位预算外资金）</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经营收入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附属单位上缴收入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其他收入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54" w:hRule="atLeast"/>
        </w:trPr>
        <w:tc>
          <w:tcPr>
            <w:tcW w:w="3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本年收入合计</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17194082.61</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本年支出合计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17194082.61</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用事业基金弥补收支差额</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 xml:space="preserve">  </w:t>
            </w:r>
            <w:r>
              <w:rPr>
                <w:rFonts w:hint="eastAsia" w:ascii="宋体" w:hAnsi="宋体" w:cs="宋体"/>
                <w:kern w:val="0"/>
                <w:sz w:val="20"/>
                <w:szCs w:val="20"/>
              </w:rPr>
              <w:t>结余分配</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上年结转</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结转下年</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收入总计：</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17194082.61</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支出总计：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eastAsia="宋体" w:cs="宋体"/>
                <w:i w:val="0"/>
                <w:color w:val="000000"/>
                <w:kern w:val="0"/>
                <w:sz w:val="22"/>
                <w:szCs w:val="22"/>
                <w:u w:val="none"/>
                <w:lang w:val="en-US" w:eastAsia="zh-CN" w:bidi="ar"/>
              </w:rPr>
              <w:t>17194082.61</w:t>
            </w:r>
          </w:p>
        </w:tc>
      </w:tr>
    </w:tbl>
    <w:p>
      <w:p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rPr>
      </w:pPr>
      <w:r>
        <w:rPr>
          <w:rFonts w:hint="eastAsia"/>
        </w:rPr>
        <w:t xml:space="preserve">表2        </w:t>
      </w:r>
    </w:p>
    <w:p>
      <w:pPr>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9</w:t>
      </w:r>
      <w:r>
        <w:rPr>
          <w:rFonts w:hint="eastAsia" w:ascii="楷体_GB2312" w:hAnsi="宋体" w:eastAsia="楷体_GB2312"/>
          <w:b/>
          <w:sz w:val="36"/>
          <w:szCs w:val="36"/>
        </w:rPr>
        <w:t>年收入决算表</w:t>
      </w:r>
    </w:p>
    <w:p>
      <w:pPr>
        <w:jc w:val="center"/>
        <w:rPr>
          <w:rFonts w:hint="eastAsia" w:ascii="楷体_GB2312" w:hAnsi="宋体" w:eastAsia="楷体_GB2312"/>
          <w:b/>
          <w:sz w:val="36"/>
          <w:szCs w:val="36"/>
        </w:rPr>
      </w:pPr>
    </w:p>
    <w:p>
      <w:pPr>
        <w:jc w:val="left"/>
        <w:rPr>
          <w:rFonts w:hint="eastAsia"/>
          <w:sz w:val="24"/>
          <w:szCs w:val="24"/>
        </w:rPr>
      </w:pPr>
      <w:r>
        <w:rPr>
          <w:rFonts w:hint="eastAsia"/>
          <w:sz w:val="24"/>
          <w:szCs w:val="24"/>
        </w:rPr>
        <w:t xml:space="preserve">单位名称：中国共产主义青年团北京市西城区委员会                                          </w:t>
      </w:r>
      <w:r>
        <w:rPr>
          <w:rFonts w:hint="eastAsia"/>
          <w:sz w:val="24"/>
          <w:szCs w:val="24"/>
          <w:lang w:val="en-US" w:eastAsia="zh-CN"/>
        </w:rPr>
        <w:t xml:space="preserve">                 </w:t>
      </w:r>
      <w:r>
        <w:rPr>
          <w:rFonts w:hint="eastAsia"/>
          <w:sz w:val="24"/>
          <w:szCs w:val="24"/>
        </w:rPr>
        <w:t>单位：元</w:t>
      </w:r>
    </w:p>
    <w:p>
      <w:pPr>
        <w:jc w:val="left"/>
        <w:rPr>
          <w:rFonts w:hint="eastAsia"/>
          <w:sz w:val="24"/>
          <w:szCs w:val="24"/>
        </w:rPr>
      </w:pPr>
    </w:p>
    <w:tbl>
      <w:tblPr>
        <w:tblStyle w:val="5"/>
        <w:tblW w:w="13806" w:type="dxa"/>
        <w:tblInd w:w="93" w:type="dxa"/>
        <w:tblLayout w:type="fixed"/>
        <w:tblCellMar>
          <w:top w:w="0" w:type="dxa"/>
          <w:left w:w="108" w:type="dxa"/>
          <w:bottom w:w="0" w:type="dxa"/>
          <w:right w:w="108" w:type="dxa"/>
        </w:tblCellMar>
      </w:tblPr>
      <w:tblGrid>
        <w:gridCol w:w="436"/>
        <w:gridCol w:w="436"/>
        <w:gridCol w:w="436"/>
        <w:gridCol w:w="4089"/>
        <w:gridCol w:w="1785"/>
        <w:gridCol w:w="1654"/>
        <w:gridCol w:w="1286"/>
        <w:gridCol w:w="870"/>
        <w:gridCol w:w="930"/>
        <w:gridCol w:w="1035"/>
        <w:gridCol w:w="849"/>
      </w:tblGrid>
      <w:tr>
        <w:tblPrEx>
          <w:tblCellMar>
            <w:top w:w="0" w:type="dxa"/>
            <w:left w:w="108" w:type="dxa"/>
            <w:bottom w:w="0" w:type="dxa"/>
            <w:right w:w="108" w:type="dxa"/>
          </w:tblCellMar>
        </w:tblPrEx>
        <w:trPr>
          <w:trHeight w:val="288" w:hRule="atLeast"/>
        </w:trPr>
        <w:tc>
          <w:tcPr>
            <w:tcW w:w="5397"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1785"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654"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28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870"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930"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035"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849"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4089"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08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87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93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3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49"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08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6,360,652.77</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6,360,652.77</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2012902</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66,970.00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66,970.00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2012999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8112476.27</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8112474.27</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976,901.32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976,901.32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976,901.32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976,901.32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3,770.00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3,770.00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2080505</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695,093.80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695,093.80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2080506</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278,037.52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278,037.52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w:t>
            </w:r>
          </w:p>
        </w:tc>
        <w:tc>
          <w:tcPr>
            <w:tcW w:w="4089"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78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451,810.97</w:t>
            </w:r>
          </w:p>
        </w:tc>
        <w:tc>
          <w:tcPr>
            <w:tcW w:w="165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451,810.97</w:t>
            </w:r>
          </w:p>
        </w:tc>
        <w:tc>
          <w:tcPr>
            <w:tcW w:w="1286"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451,810.97</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451,810.97</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257,626.07</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257,626.07</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2101102</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194,184.90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194,184.90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1,225,271.28</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b/>
                <w:i w:val="0"/>
                <w:color w:val="000000"/>
                <w:kern w:val="0"/>
                <w:sz w:val="20"/>
                <w:szCs w:val="20"/>
                <w:u w:val="none"/>
                <w:lang w:val="en-US" w:eastAsia="zh-CN" w:bidi="ar"/>
              </w:rPr>
              <w:t>1,225,271.28</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1,225,271.28</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1,225,271.28</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561,056.28</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561,056.28</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2210202</w:t>
            </w:r>
          </w:p>
        </w:tc>
        <w:tc>
          <w:tcPr>
            <w:tcW w:w="4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提租补贴</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11,100.00</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11,100.00</w:t>
            </w:r>
          </w:p>
        </w:tc>
        <w:tc>
          <w:tcPr>
            <w:tcW w:w="1286"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2210203</w:t>
            </w:r>
          </w:p>
        </w:tc>
        <w:tc>
          <w:tcPr>
            <w:tcW w:w="4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653,115.00</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653,115.00</w:t>
            </w:r>
          </w:p>
        </w:tc>
        <w:tc>
          <w:tcPr>
            <w:tcW w:w="1286"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r>
    </w:tbl>
    <w:p>
      <w:pPr>
        <w:jc w:val="left"/>
        <w:rPr>
          <w:rFonts w:hint="eastAsia"/>
        </w:rPr>
      </w:pPr>
    </w:p>
    <w:p>
      <w:pPr>
        <w:jc w:val="left"/>
        <w:rPr>
          <w:rFonts w:hint="eastAsia"/>
        </w:rPr>
      </w:pPr>
      <w:r>
        <w:rPr>
          <w:rFonts w:hint="eastAsia"/>
        </w:rPr>
        <w:br w:type="page"/>
      </w:r>
    </w:p>
    <w:p>
      <w:pPr>
        <w:jc w:val="left"/>
        <w:rPr>
          <w:rFonts w:hint="eastAsia"/>
        </w:rPr>
      </w:pPr>
    </w:p>
    <w:p>
      <w:pPr>
        <w:jc w:val="left"/>
        <w:rPr>
          <w:rFonts w:hint="eastAsia" w:ascii="楷体_GB2312" w:hAnsi="宋体" w:eastAsia="楷体_GB2312"/>
          <w:b/>
          <w:sz w:val="36"/>
          <w:szCs w:val="36"/>
        </w:rPr>
      </w:pPr>
      <w:r>
        <w:rPr>
          <w:rFonts w:hint="eastAsia"/>
        </w:rPr>
        <w:t xml:space="preserve">表3：                         </w:t>
      </w:r>
      <w:r>
        <w:rPr>
          <w:rFonts w:hint="eastAsia" w:ascii="方正小标宋简体" w:eastAsia="方正小标宋简体"/>
          <w:sz w:val="32"/>
          <w:szCs w:val="32"/>
        </w:rPr>
        <w:t xml:space="preserve">      </w:t>
      </w:r>
      <w:r>
        <w:rPr>
          <w:rFonts w:hint="eastAsia" w:ascii="楷体_GB2312" w:hAnsi="宋体" w:eastAsia="楷体_GB2312"/>
          <w:b/>
          <w:sz w:val="36"/>
          <w:szCs w:val="36"/>
        </w:rPr>
        <w:t xml:space="preserve">  </w:t>
      </w:r>
    </w:p>
    <w:p>
      <w:pPr>
        <w:jc w:val="cente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9</w:t>
      </w:r>
      <w:r>
        <w:rPr>
          <w:rFonts w:hint="eastAsia" w:ascii="楷体_GB2312" w:hAnsi="宋体" w:eastAsia="楷体_GB2312"/>
          <w:b/>
          <w:sz w:val="36"/>
          <w:szCs w:val="36"/>
        </w:rPr>
        <w:t>年支出决算表</w:t>
      </w:r>
    </w:p>
    <w:p>
      <w:pPr>
        <w:rPr>
          <w:sz w:val="22"/>
          <w:szCs w:val="22"/>
        </w:rPr>
      </w:pPr>
      <w:r>
        <w:rPr>
          <w:rFonts w:hint="eastAsia"/>
          <w:sz w:val="22"/>
          <w:szCs w:val="22"/>
        </w:rPr>
        <w:t>单位名称：中国共产主义青年团北京市西城区委员会                                                                  单位：元</w:t>
      </w:r>
    </w:p>
    <w:tbl>
      <w:tblPr>
        <w:tblStyle w:val="5"/>
        <w:tblW w:w="13340" w:type="dxa"/>
        <w:tblInd w:w="93" w:type="dxa"/>
        <w:tblLayout w:type="fixed"/>
        <w:tblCellMar>
          <w:top w:w="0" w:type="dxa"/>
          <w:left w:w="108" w:type="dxa"/>
          <w:bottom w:w="0" w:type="dxa"/>
          <w:right w:w="108" w:type="dxa"/>
        </w:tblCellMar>
      </w:tblPr>
      <w:tblGrid>
        <w:gridCol w:w="436"/>
        <w:gridCol w:w="436"/>
        <w:gridCol w:w="436"/>
        <w:gridCol w:w="3227"/>
        <w:gridCol w:w="1646"/>
        <w:gridCol w:w="1646"/>
        <w:gridCol w:w="1646"/>
        <w:gridCol w:w="1457"/>
        <w:gridCol w:w="1276"/>
        <w:gridCol w:w="1134"/>
      </w:tblGrid>
      <w:tr>
        <w:tblPrEx>
          <w:tblCellMar>
            <w:top w:w="0" w:type="dxa"/>
            <w:left w:w="108" w:type="dxa"/>
            <w:bottom w:w="0" w:type="dxa"/>
            <w:right w:w="108" w:type="dxa"/>
          </w:tblCellMar>
        </w:tblPrEx>
        <w:trPr>
          <w:trHeight w:val="288" w:hRule="atLeast"/>
        </w:trPr>
        <w:tc>
          <w:tcPr>
            <w:tcW w:w="4535"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               目</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本年支出合计</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基本支出</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项目支出</w:t>
            </w:r>
          </w:p>
        </w:tc>
        <w:tc>
          <w:tcPr>
            <w:tcW w:w="1457"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上缴上级支出</w:t>
            </w:r>
          </w:p>
        </w:tc>
        <w:tc>
          <w:tcPr>
            <w:tcW w:w="127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经营支出</w:t>
            </w:r>
          </w:p>
        </w:tc>
        <w:tc>
          <w:tcPr>
            <w:tcW w:w="1134"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对附属单位补助支出</w:t>
            </w:r>
          </w:p>
        </w:tc>
      </w:tr>
      <w:tr>
        <w:tblPrEx>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支出功能分类科目编码</w:t>
            </w:r>
          </w:p>
        </w:tc>
        <w:tc>
          <w:tcPr>
            <w:tcW w:w="322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科目名称</w:t>
            </w: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32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32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w:t>
            </w:r>
          </w:p>
        </w:tc>
        <w:tc>
          <w:tcPr>
            <w:tcW w:w="322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栏次</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1</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2</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3</w:t>
            </w:r>
          </w:p>
        </w:tc>
        <w:tc>
          <w:tcPr>
            <w:tcW w:w="145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4</w:t>
            </w:r>
          </w:p>
        </w:tc>
        <w:tc>
          <w:tcPr>
            <w:tcW w:w="127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5</w:t>
            </w:r>
          </w:p>
        </w:tc>
        <w:tc>
          <w:tcPr>
            <w:tcW w:w="1134"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6</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322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合计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9,014,636.34</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8179446.27</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14540099.04</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
              </w:rPr>
              <w:t>6,360,652.77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8179446.27</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5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6,360,652.77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8179446.27</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6,360,652.77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6,360,652.77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2012902</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66,970.00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66,970.00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2012999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8112476.27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8112476.27</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976,901.32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976,901.32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976,901.32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976,901.32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2080505</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695,093.80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695,093.80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2080506</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278,037.52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278,037.52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451,810.97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451,810.97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b/>
                <w:i w:val="0"/>
                <w:color w:val="000000"/>
                <w:kern w:val="0"/>
                <w:sz w:val="20"/>
                <w:szCs w:val="20"/>
                <w:u w:val="none"/>
                <w:lang w:val="en-US" w:eastAsia="zh-CN" w:bidi="ar"/>
              </w:rPr>
              <w:t>行政事业单位医疗</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451,810.97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451,810.97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0"/>
                <w:szCs w:val="20"/>
                <w:u w:val="none"/>
                <w:lang w:val="en-US" w:eastAsia="zh-CN" w:bidi="ar"/>
              </w:rPr>
              <w:t xml:space="preserve">  行政单位医疗</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257,626.07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257,626.07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2101102</w:t>
            </w:r>
          </w:p>
        </w:tc>
        <w:tc>
          <w:tcPr>
            <w:tcW w:w="322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0"/>
                <w:szCs w:val="20"/>
                <w:u w:val="none"/>
                <w:lang w:val="en-US" w:eastAsia="zh-CN" w:bidi="ar"/>
              </w:rPr>
              <w:t xml:space="preserve">  事业单位医疗</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194,184.90</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194,184.90</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w:t>
            </w:r>
          </w:p>
        </w:tc>
        <w:tc>
          <w:tcPr>
            <w:tcW w:w="3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1,225,271.28</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1,225,271.28</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1,225,271.28</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b/>
                <w:i w:val="0"/>
                <w:color w:val="000000"/>
                <w:kern w:val="0"/>
                <w:sz w:val="20"/>
                <w:szCs w:val="20"/>
                <w:u w:val="none"/>
                <w:lang w:val="en-US" w:eastAsia="zh-CN" w:bidi="ar"/>
              </w:rPr>
              <w:t>1,225,271.28</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2210201</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561,056.28</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561,056.28</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2210202</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提租补贴</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11,100.00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11,100.00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2210203</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653,115.00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0"/>
                <w:szCs w:val="20"/>
                <w:u w:val="none"/>
                <w:lang w:val="en-US" w:eastAsia="zh-CN" w:bidi="ar"/>
              </w:rPr>
              <w:t>653,115.00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bl>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jc w:val="left"/>
      </w:pPr>
      <w:r>
        <w:rPr>
          <w:rFonts w:hint="eastAsia"/>
          <w:sz w:val="32"/>
          <w:szCs w:val="32"/>
        </w:rPr>
        <w:t>表4</w:t>
      </w:r>
      <w:r>
        <w:rPr>
          <w:rFonts w:hint="eastAsia"/>
        </w:rPr>
        <w:t xml:space="preserve">：    </w:t>
      </w:r>
    </w:p>
    <w:p>
      <w:pPr>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9</w:t>
      </w:r>
      <w:r>
        <w:rPr>
          <w:rFonts w:hint="eastAsia" w:ascii="楷体_GB2312" w:hAnsi="宋体" w:eastAsia="楷体_GB2312"/>
          <w:b/>
          <w:sz w:val="36"/>
          <w:szCs w:val="36"/>
        </w:rPr>
        <w:t>年财政拨款收支决算总表</w:t>
      </w:r>
    </w:p>
    <w:p>
      <w:pPr>
        <w:ind w:right="525"/>
        <w:jc w:val="left"/>
        <w:rPr>
          <w:rFonts w:hint="eastAsia" w:ascii="楷体_GB2312" w:hAnsi="宋体" w:eastAsia="楷体_GB2312"/>
          <w:b/>
          <w:sz w:val="36"/>
          <w:szCs w:val="36"/>
        </w:rPr>
      </w:pPr>
    </w:p>
    <w:tbl>
      <w:tblPr>
        <w:tblStyle w:val="5"/>
        <w:tblpPr w:leftFromText="180" w:rightFromText="180" w:vertAnchor="text" w:horzAnchor="page" w:tblpX="1045" w:tblpY="583"/>
        <w:tblOverlap w:val="never"/>
        <w:tblW w:w="13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10"/>
        <w:gridCol w:w="1530"/>
        <w:gridCol w:w="1590"/>
        <w:gridCol w:w="2595"/>
        <w:gridCol w:w="1470"/>
        <w:gridCol w:w="1485"/>
        <w:gridCol w:w="1140"/>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5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8154" w:type="dxa"/>
            <w:gridSpan w:val="5"/>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241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3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59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259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项目（按功能分类）</w:t>
            </w:r>
          </w:p>
        </w:tc>
        <w:tc>
          <w:tcPr>
            <w:tcW w:w="295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604" w:type="dxa"/>
            <w:gridSpan w:val="2"/>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24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3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9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9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6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一、公共预算财政拨款</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cs="Arial"/>
                <w:color w:val="000000"/>
                <w:sz w:val="22"/>
                <w:lang w:val="en-US" w:eastAsia="zh-CN"/>
              </w:rPr>
            </w:pPr>
            <w:r>
              <w:rPr>
                <w:rFonts w:hint="eastAsia" w:ascii="宋体" w:hAnsi="宋体" w:eastAsia="宋体" w:cs="宋体"/>
                <w:i w:val="0"/>
                <w:color w:val="000000"/>
                <w:kern w:val="0"/>
                <w:sz w:val="22"/>
                <w:szCs w:val="22"/>
                <w:u w:val="none"/>
                <w:lang w:val="en-US" w:eastAsia="zh-CN" w:bidi="ar"/>
              </w:rPr>
              <w:t>17070402.09</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14,561,903.52</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14540099.04</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0.00</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二、社会保障和就业支出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977411.32</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976,901.32</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三、卫生健康支出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451810.97</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451,810.97</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四、住房保障支出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1079276.28</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1,225,271.28</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17070402.09</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17070402.09</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7"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0.00</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基本支出结转</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项目支出结转和结余</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2410"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53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17070402.09</w:t>
            </w:r>
          </w:p>
        </w:tc>
        <w:tc>
          <w:tcPr>
            <w:tcW w:w="159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2595"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47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17070402.09</w:t>
            </w:r>
          </w:p>
        </w:tc>
        <w:tc>
          <w:tcPr>
            <w:tcW w:w="1485"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17194082.61</w:t>
            </w:r>
          </w:p>
        </w:tc>
        <w:tc>
          <w:tcPr>
            <w:tcW w:w="1140"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rPr>
          <w:rFonts w:ascii="仿宋_GB2312" w:hAnsi="Times New Roman" w:eastAsia="仿宋_GB2312"/>
          <w:sz w:val="24"/>
          <w:szCs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r>
        <w:rPr>
          <w:rFonts w:hint="eastAsia"/>
          <w:sz w:val="24"/>
          <w:szCs w:val="24"/>
        </w:rPr>
        <w:t xml:space="preserve">单位名称：中国产主义青年团北京市西城区委员会                 </w:t>
      </w:r>
      <w:r>
        <w:rPr>
          <w:rFonts w:hint="eastAsia"/>
          <w:sz w:val="24"/>
          <w:szCs w:val="24"/>
          <w:lang w:val="en-US" w:eastAsia="zh-CN"/>
        </w:rPr>
        <w:t xml:space="preserve">                                    </w:t>
      </w:r>
      <w:r>
        <w:rPr>
          <w:rFonts w:hint="eastAsia"/>
          <w:sz w:val="24"/>
          <w:szCs w:val="24"/>
        </w:rPr>
        <w:t>单位：元</w:t>
      </w:r>
    </w:p>
    <w:p>
      <w:pPr>
        <w:rPr>
          <w:rFonts w:ascii="仿宋_GB2312" w:hAnsi="Times New Roman" w:eastAsia="仿宋_GB2312"/>
          <w:sz w:val="32"/>
          <w:szCs w:val="32"/>
        </w:rPr>
      </w:pPr>
      <w:r>
        <w:rPr>
          <w:rFonts w:hint="eastAsia" w:ascii="仿宋_GB2312" w:hAnsi="Times New Roman" w:eastAsia="仿宋_GB2312"/>
          <w:sz w:val="32"/>
          <w:szCs w:val="32"/>
        </w:rPr>
        <w:t>表5：</w:t>
      </w:r>
    </w:p>
    <w:p>
      <w:pPr>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9</w:t>
      </w:r>
      <w:r>
        <w:rPr>
          <w:rFonts w:hint="eastAsia" w:ascii="楷体_GB2312" w:hAnsi="宋体" w:eastAsia="楷体_GB2312"/>
          <w:b/>
          <w:sz w:val="36"/>
          <w:szCs w:val="36"/>
        </w:rPr>
        <w:t>年一般预算财政拨款支出决算表</w:t>
      </w: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W w:w="9039" w:type="dxa"/>
        <w:tblInd w:w="0" w:type="dxa"/>
        <w:tblLayout w:type="fixed"/>
        <w:tblCellMar>
          <w:top w:w="0" w:type="dxa"/>
          <w:left w:w="108" w:type="dxa"/>
          <w:bottom w:w="0" w:type="dxa"/>
          <w:right w:w="108" w:type="dxa"/>
        </w:tblCellMar>
      </w:tblPr>
      <w:tblGrid>
        <w:gridCol w:w="1385"/>
        <w:gridCol w:w="2834"/>
        <w:gridCol w:w="1696"/>
        <w:gridCol w:w="1559"/>
        <w:gridCol w:w="1565"/>
      </w:tblGrid>
      <w:tr>
        <w:tblPrEx>
          <w:tblCellMar>
            <w:top w:w="0" w:type="dxa"/>
            <w:left w:w="108" w:type="dxa"/>
            <w:bottom w:w="0" w:type="dxa"/>
            <w:right w:w="108" w:type="dxa"/>
          </w:tblCellMar>
        </w:tblPrEx>
        <w:trPr>
          <w:trHeight w:val="553" w:hRule="atLeast"/>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科目编码</w:t>
            </w:r>
          </w:p>
        </w:tc>
        <w:tc>
          <w:tcPr>
            <w:tcW w:w="28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科目名称（项级）</w:t>
            </w:r>
          </w:p>
        </w:tc>
        <w:tc>
          <w:tcPr>
            <w:tcW w:w="16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基本支出</w:t>
            </w:r>
          </w:p>
        </w:tc>
        <w:tc>
          <w:tcPr>
            <w:tcW w:w="15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项目支出</w:t>
            </w:r>
          </w:p>
        </w:tc>
      </w:tr>
      <w:tr>
        <w:tblPrEx>
          <w:tblCellMar>
            <w:top w:w="0" w:type="dxa"/>
            <w:left w:w="108" w:type="dxa"/>
            <w:bottom w:w="0" w:type="dxa"/>
            <w:right w:w="108" w:type="dxa"/>
          </w:tblCellMar>
        </w:tblPrEx>
        <w:trPr>
          <w:trHeight w:val="534" w:hRule="atLeast"/>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21"/>
                <w:szCs w:val="21"/>
              </w:rPr>
              <w:t>总计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17194082.61</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Arial"/>
                <w:color w:val="000000"/>
                <w:sz w:val="21"/>
                <w:szCs w:val="15"/>
              </w:rPr>
            </w:pPr>
            <w:r>
              <w:rPr>
                <w:rFonts w:hint="eastAsia" w:ascii="宋体" w:hAnsi="宋体" w:eastAsia="宋体" w:cs="宋体"/>
                <w:i w:val="0"/>
                <w:color w:val="000000"/>
                <w:kern w:val="0"/>
                <w:sz w:val="20"/>
                <w:szCs w:val="20"/>
                <w:u w:val="none"/>
                <w:lang w:val="en-US" w:eastAsia="zh-CN" w:bidi="ar"/>
              </w:rPr>
              <w:t>9,014,636.34</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8179446.27</w:t>
            </w:r>
          </w:p>
        </w:tc>
      </w:tr>
      <w:tr>
        <w:tblPrEx>
          <w:tblCellMar>
            <w:top w:w="0" w:type="dxa"/>
            <w:left w:w="108" w:type="dxa"/>
            <w:bottom w:w="0" w:type="dxa"/>
            <w:right w:w="108" w:type="dxa"/>
          </w:tblCellMar>
        </w:tblPrEx>
        <w:trPr>
          <w:trHeight w:val="54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一般公共服务支出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14540099.04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6,360,652.77</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8179446.27</w:t>
            </w:r>
          </w:p>
        </w:tc>
      </w:tr>
      <w:tr>
        <w:tblPrEx>
          <w:tblCellMar>
            <w:top w:w="0" w:type="dxa"/>
            <w:left w:w="108" w:type="dxa"/>
            <w:bottom w:w="0" w:type="dxa"/>
            <w:right w:w="108" w:type="dxa"/>
          </w:tblCellMar>
        </w:tblPrEx>
        <w:trPr>
          <w:trHeight w:val="578"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群众团体事务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14540099.04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6,360,652.77</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8179446.27</w:t>
            </w:r>
          </w:p>
        </w:tc>
      </w:tr>
      <w:tr>
        <w:tblPrEx>
          <w:tblCellMar>
            <w:top w:w="0" w:type="dxa"/>
            <w:left w:w="108" w:type="dxa"/>
            <w:bottom w:w="0" w:type="dxa"/>
            <w:right w:w="108" w:type="dxa"/>
          </w:tblCellMar>
        </w:tblPrEx>
        <w:trPr>
          <w:trHeight w:val="544"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行政运行</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6,360,652.77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6,360,652.77</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5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66,970.00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Arial"/>
                <w:color w:val="000000"/>
                <w:sz w:val="21"/>
                <w:szCs w:val="15"/>
              </w:rPr>
            </w:pPr>
            <w:r>
              <w:rPr>
                <w:rFonts w:hint="eastAsia" w:ascii="宋体" w:hAnsi="宋体" w:eastAsia="宋体" w:cs="宋体"/>
                <w:i w:val="0"/>
                <w:color w:val="000000"/>
                <w:kern w:val="0"/>
                <w:sz w:val="20"/>
                <w:szCs w:val="20"/>
                <w:u w:val="none"/>
                <w:lang w:val="en-US" w:eastAsia="zh-CN" w:bidi="ar"/>
              </w:rPr>
              <w:t>66,970.00</w:t>
            </w:r>
          </w:p>
        </w:tc>
      </w:tr>
      <w:tr>
        <w:tblPrEx>
          <w:tblCellMar>
            <w:top w:w="0" w:type="dxa"/>
            <w:left w:w="108" w:type="dxa"/>
            <w:bottom w:w="0" w:type="dxa"/>
            <w:right w:w="108" w:type="dxa"/>
          </w:tblCellMar>
        </w:tblPrEx>
        <w:trPr>
          <w:trHeight w:val="56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2012999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8112476.27</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8112476.27</w:t>
            </w:r>
          </w:p>
        </w:tc>
      </w:tr>
      <w:tr>
        <w:tblPrEx>
          <w:tblCellMar>
            <w:top w:w="0" w:type="dxa"/>
            <w:left w:w="108" w:type="dxa"/>
            <w:bottom w:w="0" w:type="dxa"/>
            <w:right w:w="108" w:type="dxa"/>
          </w:tblCellMar>
        </w:tblPrEx>
        <w:trPr>
          <w:trHeight w:val="566"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社会保障和就业支出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976,901.32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976,901.32</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976,901.32</w:t>
            </w:r>
          </w:p>
        </w:tc>
      </w:tr>
      <w:tr>
        <w:tblPrEx>
          <w:tblCellMar>
            <w:top w:w="0" w:type="dxa"/>
            <w:left w:w="108" w:type="dxa"/>
            <w:bottom w:w="0" w:type="dxa"/>
            <w:right w:w="108" w:type="dxa"/>
          </w:tblCellMar>
        </w:tblPrEx>
        <w:trPr>
          <w:trHeight w:val="505"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行政事业单位离退休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976,901.32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976,901.32</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b/>
                <w:i w:val="0"/>
                <w:color w:val="000000"/>
                <w:kern w:val="0"/>
                <w:sz w:val="20"/>
                <w:szCs w:val="20"/>
                <w:u w:val="none"/>
                <w:lang w:val="en-US" w:eastAsia="zh-CN" w:bidi="ar"/>
              </w:rPr>
              <w:t>976,901.32</w:t>
            </w:r>
          </w:p>
        </w:tc>
      </w:tr>
      <w:tr>
        <w:tblPrEx>
          <w:tblCellMar>
            <w:top w:w="0" w:type="dxa"/>
            <w:left w:w="108" w:type="dxa"/>
            <w:bottom w:w="0" w:type="dxa"/>
            <w:right w:w="108" w:type="dxa"/>
          </w:tblCellMar>
        </w:tblPrEx>
        <w:trPr>
          <w:trHeight w:val="54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3,770.00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3,770.00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3,770.00</w:t>
            </w:r>
          </w:p>
        </w:tc>
      </w:tr>
      <w:tr>
        <w:tblPrEx>
          <w:tblCellMar>
            <w:top w:w="0" w:type="dxa"/>
            <w:left w:w="108" w:type="dxa"/>
            <w:bottom w:w="0" w:type="dxa"/>
            <w:right w:w="108" w:type="dxa"/>
          </w:tblCellMar>
        </w:tblPrEx>
        <w:trPr>
          <w:trHeight w:val="56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2080505</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695,093.80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695,093.80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695,093.80</w:t>
            </w:r>
          </w:p>
        </w:tc>
      </w:tr>
      <w:tr>
        <w:tblPrEx>
          <w:tblCellMar>
            <w:top w:w="0" w:type="dxa"/>
            <w:left w:w="108" w:type="dxa"/>
            <w:bottom w:w="0" w:type="dxa"/>
            <w:right w:w="108" w:type="dxa"/>
          </w:tblCellMar>
        </w:tblPrEx>
        <w:trPr>
          <w:trHeight w:val="57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2080506</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278,037.52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278,037.52</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0"/>
                <w:szCs w:val="20"/>
                <w:u w:val="none"/>
                <w:lang w:val="en-US" w:eastAsia="zh-CN" w:bidi="ar"/>
              </w:rPr>
              <w:t>278,037.52</w:t>
            </w:r>
          </w:p>
        </w:tc>
      </w:tr>
      <w:tr>
        <w:tblPrEx>
          <w:tblCellMar>
            <w:top w:w="0" w:type="dxa"/>
            <w:left w:w="108" w:type="dxa"/>
            <w:bottom w:w="0" w:type="dxa"/>
            <w:right w:w="108" w:type="dxa"/>
          </w:tblCellMar>
        </w:tblPrEx>
        <w:trPr>
          <w:trHeight w:val="55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卫生健康支出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571,760.28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571,760.28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行政事业单位医疗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571,760.28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571,760.28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355,004.52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355,004.52</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216,755.76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216,755.76</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住房保障支出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b/>
                <w:i w:val="0"/>
                <w:color w:val="000000"/>
                <w:kern w:val="0"/>
                <w:sz w:val="20"/>
                <w:szCs w:val="20"/>
                <w:u w:val="none"/>
                <w:lang w:val="en-US" w:eastAsia="zh-CN" w:bidi="ar"/>
              </w:rPr>
              <w:t>1,225,271.28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b/>
                <w:i w:val="0"/>
                <w:color w:val="000000"/>
                <w:kern w:val="0"/>
                <w:sz w:val="20"/>
                <w:szCs w:val="20"/>
                <w:u w:val="none"/>
                <w:lang w:val="en-US" w:eastAsia="zh-CN" w:bidi="ar"/>
              </w:rPr>
              <w:t>1,225,271.28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住房改革支出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b/>
                <w:i w:val="0"/>
                <w:color w:val="000000"/>
                <w:kern w:val="0"/>
                <w:sz w:val="20"/>
                <w:szCs w:val="20"/>
                <w:u w:val="none"/>
                <w:lang w:val="en-US" w:eastAsia="zh-CN" w:bidi="ar"/>
              </w:rPr>
              <w:t>1,225,271.28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b/>
                <w:i w:val="0"/>
                <w:color w:val="000000"/>
                <w:kern w:val="0"/>
                <w:sz w:val="20"/>
                <w:szCs w:val="20"/>
                <w:u w:val="none"/>
                <w:lang w:val="en-US" w:eastAsia="zh-CN" w:bidi="ar"/>
              </w:rPr>
              <w:t>1,225,271.28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2210201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住房公积金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0"/>
                <w:szCs w:val="20"/>
                <w:u w:val="none"/>
                <w:lang w:val="en-US" w:eastAsia="zh-CN" w:bidi="ar"/>
              </w:rPr>
              <w:t>561,056.28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0"/>
                <w:szCs w:val="20"/>
                <w:u w:val="none"/>
                <w:lang w:val="en-US" w:eastAsia="zh-CN" w:bidi="ar"/>
              </w:rPr>
              <w:t>561,056.28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提租补贴</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0"/>
                <w:szCs w:val="20"/>
                <w:u w:val="none"/>
                <w:lang w:val="en-US" w:eastAsia="zh-CN" w:bidi="ar"/>
              </w:rPr>
              <w:t>11,100.00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0"/>
                <w:szCs w:val="20"/>
                <w:u w:val="none"/>
                <w:lang w:val="en-US" w:eastAsia="zh-CN" w:bidi="ar"/>
              </w:rPr>
              <w:t>11,100.00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0"/>
                <w:szCs w:val="20"/>
                <w:u w:val="none"/>
                <w:lang w:val="en-US" w:eastAsia="zh-CN" w:bidi="ar"/>
              </w:rPr>
              <w:t>653,115.00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0"/>
                <w:szCs w:val="20"/>
                <w:u w:val="none"/>
                <w:lang w:val="en-US" w:eastAsia="zh-CN" w:bidi="ar"/>
              </w:rPr>
              <w:t>653,115.00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bl>
    <w:p>
      <w:pPr>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rPr>
          <w:rFonts w:hint="eastAsia" w:ascii="仿宋_GB2312" w:hAnsi="Times New Roman" w:eastAsia="仿宋_GB2312"/>
          <w:sz w:val="32"/>
          <w:szCs w:val="32"/>
        </w:rPr>
      </w:pPr>
    </w:p>
    <w:p>
      <w:pPr>
        <w:rPr>
          <w:rFonts w:ascii="仿宋_GB2312" w:hAnsi="Times New Roman" w:eastAsia="仿宋_GB2312"/>
          <w:sz w:val="32"/>
          <w:szCs w:val="32"/>
        </w:rPr>
      </w:pPr>
      <w:r>
        <w:rPr>
          <w:rFonts w:hint="eastAsia" w:ascii="仿宋_GB2312" w:hAnsi="Times New Roman" w:eastAsia="仿宋_GB2312"/>
          <w:sz w:val="32"/>
          <w:szCs w:val="32"/>
        </w:rPr>
        <w:t>表6：</w:t>
      </w:r>
    </w:p>
    <w:p>
      <w:pPr>
        <w:jc w:val="center"/>
        <w:rPr>
          <w:rFonts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9</w:t>
      </w:r>
      <w:r>
        <w:rPr>
          <w:rFonts w:hint="eastAsia" w:ascii="楷体_GB2312" w:hAnsi="宋体" w:eastAsia="楷体_GB2312"/>
          <w:b/>
          <w:sz w:val="36"/>
          <w:szCs w:val="36"/>
        </w:rPr>
        <w:t>年政府性基金</w:t>
      </w:r>
      <w:r>
        <w:rPr>
          <w:rFonts w:hint="eastAsia" w:ascii="楷体_GB2312" w:hAnsi="宋体" w:eastAsia="楷体_GB2312"/>
          <w:b/>
          <w:sz w:val="36"/>
          <w:szCs w:val="36"/>
          <w:lang w:eastAsia="zh-CN"/>
        </w:rPr>
        <w:t>预算财政拨款收</w:t>
      </w:r>
      <w:r>
        <w:rPr>
          <w:rFonts w:hint="eastAsia" w:ascii="楷体_GB2312" w:hAnsi="宋体" w:eastAsia="楷体_GB2312"/>
          <w:b/>
          <w:sz w:val="36"/>
          <w:szCs w:val="36"/>
        </w:rPr>
        <w:t>支</w:t>
      </w:r>
      <w:r>
        <w:rPr>
          <w:rFonts w:hint="eastAsia" w:ascii="楷体_GB2312" w:hAnsi="宋体" w:eastAsia="楷体_GB2312"/>
          <w:b/>
          <w:sz w:val="36"/>
          <w:szCs w:val="36"/>
          <w:lang w:eastAsia="zh-CN"/>
        </w:rPr>
        <w:t>决算</w:t>
      </w:r>
      <w:r>
        <w:rPr>
          <w:rFonts w:hint="eastAsia" w:ascii="楷体_GB2312" w:hAnsi="宋体" w:eastAsia="楷体_GB2312"/>
          <w:b/>
          <w:sz w:val="36"/>
          <w:szCs w:val="36"/>
        </w:rPr>
        <w:t>表</w:t>
      </w:r>
    </w:p>
    <w:p>
      <w:pPr>
        <w:jc w:val="center"/>
        <w:rPr>
          <w:rFonts w:ascii="楷体_GB2312" w:hAnsi="宋体" w:eastAsia="楷体_GB2312"/>
          <w:b/>
          <w:sz w:val="36"/>
          <w:szCs w:val="36"/>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W w:w="8640" w:type="dxa"/>
        <w:tblInd w:w="93" w:type="dxa"/>
        <w:tblLayout w:type="fixed"/>
        <w:tblCellMar>
          <w:top w:w="0" w:type="dxa"/>
          <w:left w:w="108" w:type="dxa"/>
          <w:bottom w:w="0" w:type="dxa"/>
          <w:right w:w="108" w:type="dxa"/>
        </w:tblCellMar>
      </w:tblPr>
      <w:tblGrid>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年初结转和结余</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32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年末结转和结余</w:t>
            </w: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功能分类科目编码</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r>
    </w:tbl>
    <w:p>
      <w:pPr>
        <w:rPr>
          <w:rFonts w:ascii="Times New Roman" w:hAnsi="Times New Roman"/>
          <w:szCs w:val="24"/>
        </w:rPr>
      </w:pPr>
    </w:p>
    <w:p>
      <w:pPr>
        <w:rPr>
          <w:rFonts w:hint="eastAsia" w:ascii="Times New Roman" w:hAnsi="Times New Roman" w:eastAsia="仿宋_GB2312"/>
          <w:szCs w:val="24"/>
          <w:lang w:eastAsia="zh-CN"/>
        </w:rPr>
      </w:pPr>
      <w:r>
        <w:rPr>
          <w:rFonts w:hint="eastAsia"/>
          <w:szCs w:val="24"/>
          <w:lang w:eastAsia="zh-CN"/>
        </w:rPr>
        <w:t>说明：本单位无政府性基金预算财政拨款收支。</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ascii="仿宋_GB2312" w:hAnsi="Times New Roman" w:eastAsia="仿宋_GB2312"/>
          <w:sz w:val="32"/>
          <w:szCs w:val="32"/>
        </w:rPr>
      </w:pPr>
      <w:r>
        <w:rPr>
          <w:rFonts w:hint="eastAsia" w:ascii="仿宋_GB2312" w:hAnsi="Times New Roman" w:eastAsia="仿宋_GB2312"/>
          <w:sz w:val="32"/>
          <w:szCs w:val="32"/>
        </w:rPr>
        <w:t>表7：</w:t>
      </w:r>
    </w:p>
    <w:p>
      <w:pPr>
        <w:tabs>
          <w:tab w:val="center" w:pos="6979"/>
        </w:tabs>
        <w:spacing w:line="400" w:lineRule="exact"/>
        <w:jc w:val="center"/>
        <w:rPr>
          <w:rFonts w:ascii="宋体" w:hAnsi="宋体"/>
          <w:b/>
          <w:sz w:val="36"/>
          <w:szCs w:val="36"/>
        </w:rPr>
      </w:pPr>
      <w:r>
        <w:rPr>
          <w:rFonts w:hint="eastAsia" w:ascii="宋体" w:hAnsi="宋体"/>
          <w:b/>
          <w:sz w:val="36"/>
          <w:szCs w:val="36"/>
        </w:rPr>
        <w:t>201</w:t>
      </w:r>
      <w:r>
        <w:rPr>
          <w:rFonts w:hint="eastAsia" w:ascii="宋体" w:hAnsi="宋体"/>
          <w:b/>
          <w:sz w:val="36"/>
          <w:szCs w:val="36"/>
          <w:lang w:val="en-US" w:eastAsia="zh-CN"/>
        </w:rPr>
        <w:t>9</w:t>
      </w:r>
      <w:r>
        <w:rPr>
          <w:rFonts w:hint="eastAsia" w:ascii="宋体" w:hAnsi="宋体"/>
          <w:b/>
          <w:sz w:val="36"/>
          <w:szCs w:val="36"/>
        </w:rPr>
        <w:t>年一般公共预算财政拨款基本支出决算表</w:t>
      </w:r>
    </w:p>
    <w:p>
      <w:pPr>
        <w:wordWrap w:val="0"/>
        <w:ind w:right="420"/>
        <w:jc w:val="both"/>
        <w:rPr>
          <w:rFonts w:hint="eastAsia"/>
          <w:sz w:val="22"/>
          <w:szCs w:val="22"/>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p>
      <w:pPr>
        <w:tabs>
          <w:tab w:val="center" w:pos="6979"/>
        </w:tabs>
        <w:ind w:firstLine="11407" w:firstLineChars="4753"/>
        <w:jc w:val="right"/>
        <w:rPr>
          <w:rFonts w:ascii="宋体" w:hAnsi="Times New Roman"/>
          <w:sz w:val="24"/>
          <w:szCs w:val="24"/>
        </w:rPr>
      </w:pPr>
      <w:r>
        <w:rPr>
          <w:rFonts w:hint="eastAsia" w:ascii="宋体" w:hAnsi="宋体"/>
          <w:sz w:val="24"/>
          <w:szCs w:val="24"/>
        </w:rPr>
        <w:t xml:space="preserve">                                                                         </w:t>
      </w:r>
    </w:p>
    <w:tbl>
      <w:tblPr>
        <w:tblStyle w:val="5"/>
        <w:tblW w:w="8897" w:type="dxa"/>
        <w:tblInd w:w="0" w:type="dxa"/>
        <w:tblLayout w:type="fixed"/>
        <w:tblCellMar>
          <w:top w:w="0" w:type="dxa"/>
          <w:left w:w="108" w:type="dxa"/>
          <w:bottom w:w="0" w:type="dxa"/>
          <w:right w:w="108" w:type="dxa"/>
        </w:tblCellMar>
      </w:tblPr>
      <w:tblGrid>
        <w:gridCol w:w="1842"/>
        <w:gridCol w:w="3409"/>
        <w:gridCol w:w="3646"/>
      </w:tblGrid>
      <w:tr>
        <w:tblPrEx>
          <w:tblCellMar>
            <w:top w:w="0" w:type="dxa"/>
            <w:left w:w="108" w:type="dxa"/>
            <w:bottom w:w="0" w:type="dxa"/>
            <w:right w:w="108" w:type="dxa"/>
          </w:tblCellMar>
        </w:tblPrEx>
        <w:trPr>
          <w:trHeight w:val="388"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bCs/>
                <w:kern w:val="0"/>
                <w:sz w:val="28"/>
                <w:szCs w:val="20"/>
              </w:rPr>
              <w:t>科目编码</w:t>
            </w:r>
          </w:p>
        </w:tc>
        <w:tc>
          <w:tcPr>
            <w:tcW w:w="3409"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科目名称（款级）</w:t>
            </w:r>
          </w:p>
        </w:tc>
        <w:tc>
          <w:tcPr>
            <w:tcW w:w="3646"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一般公共预算财政拨款支出</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301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工资福利支出</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8,529,790.56</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30101</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955,059.00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30102</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3,225,320.00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30103</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1,405,655.00</w:t>
            </w:r>
          </w:p>
        </w:tc>
      </w:tr>
      <w:tr>
        <w:tblPrEx>
          <w:tblCellMar>
            <w:top w:w="0" w:type="dxa"/>
            <w:left w:w="108" w:type="dxa"/>
            <w:bottom w:w="0" w:type="dxa"/>
            <w:right w:w="108" w:type="dxa"/>
          </w:tblCellMar>
        </w:tblPrEx>
        <w:trPr>
          <w:trHeight w:val="365"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30107</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908,066.00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30108</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695,093.80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30109</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278,037.52</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30110</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职工基本医疗保险缴费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451,810.97</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30112</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其他社会保障缴费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49,691.99</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30113</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val="en-US" w:eastAsia="zh-CN"/>
              </w:rPr>
            </w:pPr>
            <w:r>
              <w:rPr>
                <w:rFonts w:hint="eastAsia" w:ascii="宋体" w:hAnsi="宋体" w:cs="宋体"/>
                <w:kern w:val="0"/>
                <w:sz w:val="18"/>
                <w:szCs w:val="18"/>
                <w:lang w:val="en-US" w:eastAsia="zh-CN"/>
              </w:rPr>
              <w:t>住房公积金</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561,056.28</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18"/>
                <w:szCs w:val="18"/>
              </w:rPr>
            </w:pPr>
            <w:r>
              <w:rPr>
                <w:rFonts w:hint="eastAsia" w:ascii="宋体" w:hAnsi="宋体" w:cs="宋体"/>
                <w:b/>
                <w:kern w:val="0"/>
                <w:sz w:val="18"/>
                <w:szCs w:val="18"/>
              </w:rPr>
              <w:t>302</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商品和服务支出</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474,741.78</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30201</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52,294.00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s="宋体"/>
                <w:kern w:val="0"/>
                <w:sz w:val="18"/>
                <w:szCs w:val="18"/>
                <w:lang w:val="en-US" w:eastAsia="zh-CN"/>
              </w:rPr>
            </w:pPr>
            <w:r>
              <w:rPr>
                <w:rFonts w:hint="eastAsia" w:ascii="宋体" w:hAnsi="宋体" w:cs="宋体"/>
                <w:kern w:val="0"/>
                <w:sz w:val="18"/>
                <w:szCs w:val="18"/>
                <w:lang w:val="en-US" w:eastAsia="zh-CN"/>
              </w:rPr>
              <w:t>30202</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印刷费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1,650.00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30204</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手续费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530.00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30207</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1,707.00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30211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6,543.00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30212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因公出国（境）费用</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3,270.00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30213</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维修（护）费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3,420.00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30227</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委托业务费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30,000.00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30228</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67,792.84</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cs="宋体"/>
                <w:kern w:val="0"/>
                <w:sz w:val="18"/>
                <w:szCs w:val="18"/>
              </w:rPr>
              <w:t>302</w:t>
            </w:r>
            <w:r>
              <w:rPr>
                <w:rFonts w:hint="eastAsia" w:ascii="宋体" w:hAnsi="宋体" w:cs="宋体"/>
                <w:kern w:val="0"/>
                <w:sz w:val="18"/>
                <w:szCs w:val="18"/>
                <w:lang w:val="en-US" w:eastAsia="zh-CN"/>
              </w:rPr>
              <w:t>29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福利费</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27,963.63</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30239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其他交通费用</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127,532.00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30240</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税金及附加费用</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84,479.31</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30299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67,560.00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303</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对个人和家庭的补助</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3,890.00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rPr>
              <w:t>303</w:t>
            </w:r>
            <w:r>
              <w:rPr>
                <w:rFonts w:hint="eastAsia" w:ascii="宋体" w:hAnsi="宋体" w:cs="宋体"/>
                <w:kern w:val="0"/>
                <w:sz w:val="18"/>
                <w:szCs w:val="18"/>
                <w:lang w:val="en-US" w:eastAsia="zh-CN"/>
              </w:rPr>
              <w:t>02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退休费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3770</w:t>
            </w:r>
            <w:r>
              <w:rPr>
                <w:rFonts w:hint="eastAsia" w:ascii="宋体" w:hAnsi="宋体" w:cs="宋体"/>
                <w:kern w:val="0"/>
                <w:sz w:val="18"/>
                <w:szCs w:val="18"/>
              </w:rPr>
              <w:t>.00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rPr>
              <w:t>303</w:t>
            </w:r>
            <w:r>
              <w:rPr>
                <w:rFonts w:hint="eastAsia" w:ascii="宋体" w:hAnsi="宋体" w:cs="宋体"/>
                <w:kern w:val="0"/>
                <w:sz w:val="18"/>
                <w:szCs w:val="18"/>
                <w:lang w:val="en-US" w:eastAsia="zh-CN"/>
              </w:rPr>
              <w:t>09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奖励金</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120</w:t>
            </w:r>
            <w:r>
              <w:rPr>
                <w:rFonts w:hint="eastAsia" w:ascii="宋体" w:hAnsi="宋体" w:cs="宋体"/>
                <w:kern w:val="0"/>
                <w:sz w:val="18"/>
                <w:szCs w:val="18"/>
              </w:rPr>
              <w:t>.00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310</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资本性支出</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6,214.00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31002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办公设备购置</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6,214.00</w:t>
            </w:r>
          </w:p>
        </w:tc>
      </w:tr>
      <w:tr>
        <w:tblPrEx>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总计</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9,014,636.34</w:t>
            </w:r>
          </w:p>
        </w:tc>
      </w:tr>
    </w:tbl>
    <w:p>
      <w:pPr>
        <w:rPr>
          <w:rFonts w:ascii="仿宋_GB2312" w:hAnsi="Times New Roman"/>
          <w:b/>
          <w:sz w:val="44"/>
          <w:szCs w:val="44"/>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rPr>
          <w:rFonts w:hint="eastAsia" w:ascii="宋体" w:hAnsi="宋体"/>
          <w:b/>
          <w:sz w:val="36"/>
          <w:szCs w:val="36"/>
        </w:rPr>
      </w:pPr>
      <w:r>
        <w:rPr>
          <w:rFonts w:hint="eastAsia" w:ascii="仿宋_GB2312" w:hAnsi="Times New Roman" w:eastAsia="仿宋_GB2312"/>
          <w:sz w:val="32"/>
          <w:szCs w:val="32"/>
        </w:rPr>
        <w:t>表</w:t>
      </w:r>
      <w:r>
        <w:rPr>
          <w:rFonts w:hint="eastAsia" w:ascii="仿宋_GB2312"/>
          <w:sz w:val="32"/>
          <w:szCs w:val="32"/>
          <w:lang w:val="en-US" w:eastAsia="zh-CN"/>
        </w:rPr>
        <w:t>8</w:t>
      </w:r>
      <w:r>
        <w:rPr>
          <w:rFonts w:hint="eastAsia" w:ascii="仿宋_GB2312" w:hAnsi="Times New Roman" w:eastAsia="仿宋_GB2312"/>
          <w:sz w:val="32"/>
          <w:szCs w:val="32"/>
        </w:rPr>
        <w:t>：</w:t>
      </w:r>
    </w:p>
    <w:p>
      <w:pPr>
        <w:tabs>
          <w:tab w:val="center" w:pos="6979"/>
        </w:tabs>
        <w:spacing w:line="400" w:lineRule="exact"/>
        <w:jc w:val="center"/>
        <w:rPr>
          <w:rFonts w:hint="eastAsia" w:ascii="宋体" w:hAnsi="宋体"/>
          <w:b/>
          <w:sz w:val="36"/>
          <w:szCs w:val="36"/>
        </w:rPr>
      </w:pPr>
      <w:r>
        <w:rPr>
          <w:rFonts w:hint="eastAsia" w:ascii="宋体" w:hAnsi="宋体"/>
          <w:b/>
          <w:sz w:val="36"/>
          <w:szCs w:val="36"/>
          <w:lang w:val="en-US" w:eastAsia="zh-CN"/>
        </w:rPr>
        <w:t>20</w:t>
      </w:r>
      <w:r>
        <w:rPr>
          <w:rFonts w:hint="eastAsia" w:ascii="宋体" w:hAnsi="宋体"/>
          <w:b/>
          <w:sz w:val="36"/>
          <w:szCs w:val="36"/>
        </w:rPr>
        <w:t>1</w:t>
      </w:r>
      <w:r>
        <w:rPr>
          <w:rFonts w:hint="eastAsia" w:ascii="宋体" w:hAnsi="宋体"/>
          <w:b/>
          <w:sz w:val="36"/>
          <w:szCs w:val="36"/>
          <w:lang w:val="en-US" w:eastAsia="zh-CN"/>
        </w:rPr>
        <w:t>9</w:t>
      </w:r>
      <w:r>
        <w:rPr>
          <w:rFonts w:hint="eastAsia" w:ascii="宋体" w:hAnsi="宋体"/>
          <w:b/>
          <w:sz w:val="36"/>
          <w:szCs w:val="36"/>
        </w:rPr>
        <w:t>年政府性基金预算财政拨款基本支出决算表</w:t>
      </w:r>
    </w:p>
    <w:p>
      <w:pPr>
        <w:wordWrap w:val="0"/>
        <w:ind w:right="420"/>
        <w:jc w:val="both"/>
        <w:rPr>
          <w:rFonts w:hint="eastAsia"/>
          <w:sz w:val="22"/>
          <w:szCs w:val="22"/>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p>
      <w:pPr>
        <w:tabs>
          <w:tab w:val="center" w:pos="6979"/>
        </w:tabs>
        <w:ind w:firstLine="11407" w:firstLineChars="4753"/>
        <w:jc w:val="right"/>
        <w:rPr>
          <w:rFonts w:ascii="宋体" w:hAnsi="Times New Roman"/>
          <w:sz w:val="24"/>
          <w:szCs w:val="24"/>
        </w:rPr>
      </w:pPr>
      <w:r>
        <w:rPr>
          <w:rFonts w:hint="eastAsia" w:ascii="宋体" w:hAnsi="宋体"/>
          <w:sz w:val="24"/>
          <w:szCs w:val="24"/>
        </w:rPr>
        <w:t xml:space="preserve">                                                                         </w:t>
      </w:r>
    </w:p>
    <w:tbl>
      <w:tblPr>
        <w:tblStyle w:val="5"/>
        <w:tblW w:w="8897" w:type="dxa"/>
        <w:tblInd w:w="0" w:type="dxa"/>
        <w:tblLayout w:type="fixed"/>
        <w:tblCellMar>
          <w:top w:w="0" w:type="dxa"/>
          <w:left w:w="108" w:type="dxa"/>
          <w:bottom w:w="0" w:type="dxa"/>
          <w:right w:w="108" w:type="dxa"/>
        </w:tblCellMar>
      </w:tblPr>
      <w:tblGrid>
        <w:gridCol w:w="1842"/>
        <w:gridCol w:w="3409"/>
        <w:gridCol w:w="3646"/>
      </w:tblGrid>
      <w:tr>
        <w:tblPrEx>
          <w:tblCellMar>
            <w:top w:w="0" w:type="dxa"/>
            <w:left w:w="108" w:type="dxa"/>
            <w:bottom w:w="0" w:type="dxa"/>
            <w:right w:w="108" w:type="dxa"/>
          </w:tblCellMar>
        </w:tblPrEx>
        <w:trPr>
          <w:trHeight w:val="388"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bCs/>
                <w:kern w:val="0"/>
                <w:sz w:val="28"/>
                <w:szCs w:val="20"/>
              </w:rPr>
              <w:t>科目编码</w:t>
            </w:r>
          </w:p>
        </w:tc>
        <w:tc>
          <w:tcPr>
            <w:tcW w:w="3409"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科目名称（款级）</w:t>
            </w:r>
          </w:p>
        </w:tc>
        <w:tc>
          <w:tcPr>
            <w:tcW w:w="3646"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一般公共预算财政拨款支出</w:t>
            </w:r>
          </w:p>
        </w:tc>
      </w:tr>
      <w:tr>
        <w:tblPrEx>
          <w:tblCellMar>
            <w:top w:w="0" w:type="dxa"/>
            <w:left w:w="108" w:type="dxa"/>
            <w:bottom w:w="0" w:type="dxa"/>
            <w:right w:w="108" w:type="dxa"/>
          </w:tblCellMar>
        </w:tblPrEx>
        <w:trPr>
          <w:trHeight w:val="388"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8"/>
                <w:szCs w:val="20"/>
              </w:rPr>
            </w:pPr>
          </w:p>
        </w:tc>
        <w:tc>
          <w:tcPr>
            <w:tcW w:w="340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 w:val="28"/>
                <w:szCs w:val="20"/>
              </w:rPr>
            </w:pPr>
          </w:p>
        </w:tc>
        <w:tc>
          <w:tcPr>
            <w:tcW w:w="364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 w:val="28"/>
                <w:szCs w:val="20"/>
              </w:rPr>
            </w:pPr>
          </w:p>
        </w:tc>
      </w:tr>
    </w:tbl>
    <w:p>
      <w:pPr>
        <w:rPr>
          <w:rFonts w:hint="eastAsia" w:ascii="仿宋_GB2312" w:hAnsi="Times New Roman" w:eastAsia="仿宋_GB2312"/>
          <w:b w:val="0"/>
          <w:bCs/>
          <w:sz w:val="32"/>
          <w:szCs w:val="32"/>
          <w:lang w:eastAsia="zh-CN"/>
        </w:rPr>
      </w:pPr>
      <w:r>
        <w:rPr>
          <w:rFonts w:hint="eastAsia" w:ascii="仿宋_GB2312"/>
          <w:b w:val="0"/>
          <w:bCs/>
          <w:sz w:val="32"/>
          <w:szCs w:val="32"/>
          <w:lang w:eastAsia="zh-CN"/>
        </w:rPr>
        <w:t>本单位无政府性基金预算财政拨款基本支出</w:t>
      </w: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b/>
          <w:sz w:val="44"/>
          <w:szCs w:val="44"/>
        </w:rPr>
      </w:pPr>
    </w:p>
    <w:p>
      <w:pPr>
        <w:rPr>
          <w:rFonts w:ascii="仿宋_GB2312" w:hAnsi="Times New Roman" w:eastAsia="仿宋_GB2312"/>
          <w:sz w:val="32"/>
          <w:szCs w:val="32"/>
        </w:rPr>
      </w:pPr>
      <w:r>
        <w:rPr>
          <w:rFonts w:hint="eastAsia" w:ascii="仿宋_GB2312" w:hAnsi="Times New Roman" w:eastAsia="仿宋_GB2312"/>
          <w:sz w:val="32"/>
          <w:szCs w:val="32"/>
        </w:rPr>
        <w:t>表</w:t>
      </w:r>
      <w:r>
        <w:rPr>
          <w:rFonts w:hint="eastAsia" w:ascii="仿宋_GB2312"/>
          <w:sz w:val="32"/>
          <w:szCs w:val="32"/>
          <w:lang w:val="en-US" w:eastAsia="zh-CN"/>
        </w:rPr>
        <w:t>9</w:t>
      </w:r>
      <w:r>
        <w:rPr>
          <w:rFonts w:hint="eastAsia" w:ascii="仿宋_GB2312" w:hAnsi="Times New Roman" w:eastAsia="仿宋_GB2312"/>
          <w:sz w:val="32"/>
          <w:szCs w:val="32"/>
        </w:rPr>
        <w:t>：</w:t>
      </w:r>
    </w:p>
    <w:p>
      <w:pPr>
        <w:jc w:val="center"/>
        <w:rPr>
          <w:rFonts w:ascii="仿宋_GB2312" w:hAnsi="Times New Roman"/>
          <w:b/>
          <w:sz w:val="44"/>
          <w:szCs w:val="44"/>
        </w:rPr>
      </w:pPr>
    </w:p>
    <w:p>
      <w:pPr>
        <w:jc w:val="center"/>
        <w:rPr>
          <w:rFonts w:ascii="黑体" w:hAnsi="黑体" w:eastAsia="黑体"/>
          <w:sz w:val="44"/>
          <w:szCs w:val="44"/>
        </w:rPr>
      </w:pPr>
      <w:r>
        <w:rPr>
          <w:rFonts w:hint="eastAsia" w:ascii="黑体" w:hAnsi="黑体" w:eastAsia="黑体"/>
        </w:rPr>
        <w:t>201</w:t>
      </w:r>
      <w:r>
        <w:rPr>
          <w:rFonts w:hint="eastAsia" w:ascii="黑体" w:hAnsi="黑体" w:eastAsia="黑体"/>
          <w:lang w:val="en-US" w:eastAsia="zh-CN"/>
        </w:rPr>
        <w:t>9</w:t>
      </w:r>
      <w:r>
        <w:rPr>
          <w:rFonts w:hint="eastAsia" w:ascii="黑体" w:hAnsi="黑体" w:eastAsia="黑体"/>
        </w:rPr>
        <w:t>年一般公共预算财政拨款“三公”经费支出决算表</w:t>
      </w:r>
    </w:p>
    <w:p>
      <w:pPr>
        <w:jc w:val="center"/>
        <w:rPr>
          <w:rFonts w:ascii="仿宋_GB2312" w:hAnsi="Times New Roman"/>
          <w:b/>
          <w:sz w:val="44"/>
          <w:szCs w:val="44"/>
        </w:rPr>
      </w:pPr>
    </w:p>
    <w:p>
      <w:pPr>
        <w:jc w:val="center"/>
        <w:rPr>
          <w:rFonts w:ascii="仿宋_GB2312" w:hAnsi="Times New Roman"/>
          <w:b/>
          <w:sz w:val="44"/>
          <w:szCs w:val="44"/>
        </w:rPr>
      </w:pPr>
    </w:p>
    <w:p>
      <w:pPr>
        <w:wordWrap w:val="0"/>
        <w:ind w:right="420"/>
        <w:jc w:val="both"/>
        <w:rPr>
          <w:rFonts w:ascii="Times New Roman" w:hAnsi="Times New Roman"/>
          <w:szCs w:val="24"/>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bookmarkStart w:id="0" w:name="_GoBack"/>
      <w:bookmarkEnd w:id="0"/>
      <w:r>
        <w:rPr>
          <w:rFonts w:hint="eastAsia"/>
          <w:sz w:val="22"/>
          <w:szCs w:val="22"/>
          <w:lang w:val="en-US" w:eastAsia="zh-CN"/>
        </w:rPr>
        <w:t xml:space="preserve">      </w:t>
      </w:r>
      <w:r>
        <w:rPr>
          <w:rFonts w:hint="eastAsia"/>
          <w:sz w:val="22"/>
          <w:szCs w:val="22"/>
        </w:rPr>
        <w:t>单位：元</w:t>
      </w:r>
    </w:p>
    <w:p>
      <w:pPr>
        <w:rPr>
          <w:rFonts w:ascii="Times New Roman" w:hAnsi="Times New Roman"/>
          <w:szCs w:val="24"/>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36"/>
        <w:gridCol w:w="1440"/>
        <w:gridCol w:w="1440"/>
        <w:gridCol w:w="1339"/>
        <w:gridCol w:w="1181"/>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32" w:type="dxa"/>
            <w:vMerge w:val="restart"/>
            <w:vAlign w:val="top"/>
          </w:tcPr>
          <w:p>
            <w:pPr>
              <w:rPr>
                <w:rFonts w:ascii="Times New Roman" w:hAnsi="Times New Roman"/>
                <w:sz w:val="22"/>
                <w:szCs w:val="20"/>
              </w:rPr>
            </w:pPr>
          </w:p>
          <w:p>
            <w:pPr>
              <w:rPr>
                <w:rFonts w:ascii="Times New Roman" w:hAnsi="Times New Roman"/>
                <w:sz w:val="22"/>
                <w:szCs w:val="20"/>
              </w:rPr>
            </w:pPr>
          </w:p>
          <w:p>
            <w:pPr>
              <w:rPr>
                <w:rFonts w:ascii="Times New Roman" w:hAnsi="Times New Roman"/>
                <w:sz w:val="22"/>
                <w:szCs w:val="20"/>
              </w:rPr>
            </w:pPr>
          </w:p>
          <w:p>
            <w:pPr>
              <w:rPr>
                <w:rFonts w:ascii="Times New Roman" w:hAnsi="Times New Roman"/>
                <w:sz w:val="22"/>
                <w:szCs w:val="20"/>
              </w:rPr>
            </w:pPr>
          </w:p>
        </w:tc>
        <w:tc>
          <w:tcPr>
            <w:tcW w:w="1536" w:type="dxa"/>
            <w:vMerge w:val="restart"/>
            <w:vAlign w:val="center"/>
          </w:tcPr>
          <w:p>
            <w:pPr>
              <w:jc w:val="center"/>
              <w:rPr>
                <w:rFonts w:ascii="Times New Roman" w:hAnsi="Times New Roman"/>
                <w:sz w:val="22"/>
                <w:szCs w:val="20"/>
              </w:rPr>
            </w:pPr>
            <w:r>
              <w:rPr>
                <w:rFonts w:hint="eastAsia" w:ascii="Times New Roman" w:hAnsi="Times New Roman"/>
                <w:sz w:val="22"/>
                <w:szCs w:val="20"/>
              </w:rPr>
              <w:t>合计</w:t>
            </w:r>
          </w:p>
        </w:tc>
        <w:tc>
          <w:tcPr>
            <w:tcW w:w="1440" w:type="dxa"/>
            <w:vMerge w:val="restart"/>
            <w:vAlign w:val="center"/>
          </w:tcPr>
          <w:p>
            <w:pPr>
              <w:jc w:val="center"/>
              <w:rPr>
                <w:rFonts w:ascii="Times New Roman" w:hAnsi="Times New Roman"/>
                <w:sz w:val="22"/>
                <w:szCs w:val="20"/>
              </w:rPr>
            </w:pPr>
            <w:r>
              <w:rPr>
                <w:rFonts w:hint="eastAsia" w:ascii="Times New Roman" w:hAnsi="Times New Roman"/>
                <w:sz w:val="22"/>
                <w:szCs w:val="20"/>
              </w:rPr>
              <w:t>因公出国（境）费用</w:t>
            </w:r>
          </w:p>
        </w:tc>
        <w:tc>
          <w:tcPr>
            <w:tcW w:w="1440" w:type="dxa"/>
            <w:vMerge w:val="restart"/>
            <w:vAlign w:val="center"/>
          </w:tcPr>
          <w:p>
            <w:pPr>
              <w:jc w:val="center"/>
              <w:rPr>
                <w:rFonts w:ascii="Times New Roman" w:hAnsi="Times New Roman"/>
                <w:sz w:val="22"/>
                <w:szCs w:val="20"/>
              </w:rPr>
            </w:pPr>
            <w:r>
              <w:rPr>
                <w:rFonts w:hint="eastAsia" w:ascii="Times New Roman" w:hAnsi="Times New Roman"/>
                <w:sz w:val="22"/>
                <w:szCs w:val="20"/>
              </w:rPr>
              <w:t>公务接待费</w:t>
            </w:r>
          </w:p>
        </w:tc>
        <w:tc>
          <w:tcPr>
            <w:tcW w:w="3912" w:type="dxa"/>
            <w:gridSpan w:val="3"/>
            <w:vAlign w:val="center"/>
          </w:tcPr>
          <w:p>
            <w:pPr>
              <w:jc w:val="center"/>
              <w:rPr>
                <w:rFonts w:ascii="Times New Roman" w:hAnsi="Times New Roman"/>
                <w:sz w:val="22"/>
                <w:szCs w:val="20"/>
              </w:rPr>
            </w:pPr>
            <w:r>
              <w:rPr>
                <w:rFonts w:hint="eastAsia" w:ascii="Times New Roman" w:hAnsi="Times New Roman"/>
                <w:sz w:val="22"/>
                <w:szCs w:val="20"/>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32" w:type="dxa"/>
            <w:vMerge w:val="continue"/>
            <w:vAlign w:val="top"/>
          </w:tcPr>
          <w:p>
            <w:pPr>
              <w:rPr>
                <w:rFonts w:ascii="Times New Roman" w:hAnsi="Times New Roman"/>
                <w:sz w:val="22"/>
                <w:szCs w:val="20"/>
              </w:rPr>
            </w:pPr>
          </w:p>
        </w:tc>
        <w:tc>
          <w:tcPr>
            <w:tcW w:w="1536" w:type="dxa"/>
            <w:vMerge w:val="continue"/>
            <w:vAlign w:val="center"/>
          </w:tcPr>
          <w:p>
            <w:pPr>
              <w:jc w:val="center"/>
              <w:rPr>
                <w:rFonts w:ascii="Times New Roman" w:hAnsi="Times New Roman"/>
                <w:sz w:val="22"/>
                <w:szCs w:val="20"/>
              </w:rPr>
            </w:pPr>
          </w:p>
        </w:tc>
        <w:tc>
          <w:tcPr>
            <w:tcW w:w="1440" w:type="dxa"/>
            <w:vMerge w:val="continue"/>
            <w:vAlign w:val="center"/>
          </w:tcPr>
          <w:p>
            <w:pPr>
              <w:jc w:val="center"/>
              <w:rPr>
                <w:rFonts w:ascii="Times New Roman" w:hAnsi="Times New Roman"/>
                <w:sz w:val="22"/>
                <w:szCs w:val="20"/>
              </w:rPr>
            </w:pPr>
          </w:p>
        </w:tc>
        <w:tc>
          <w:tcPr>
            <w:tcW w:w="1440" w:type="dxa"/>
            <w:vMerge w:val="continue"/>
            <w:vAlign w:val="center"/>
          </w:tcPr>
          <w:p>
            <w:pPr>
              <w:jc w:val="center"/>
              <w:rPr>
                <w:rFonts w:ascii="Times New Roman" w:hAnsi="Times New Roman"/>
                <w:sz w:val="22"/>
                <w:szCs w:val="20"/>
              </w:rPr>
            </w:pPr>
          </w:p>
        </w:tc>
        <w:tc>
          <w:tcPr>
            <w:tcW w:w="1339" w:type="dxa"/>
            <w:vAlign w:val="center"/>
          </w:tcPr>
          <w:p>
            <w:pPr>
              <w:jc w:val="center"/>
              <w:rPr>
                <w:rFonts w:ascii="Times New Roman" w:hAnsi="Times New Roman"/>
                <w:sz w:val="22"/>
                <w:szCs w:val="20"/>
              </w:rPr>
            </w:pPr>
            <w:r>
              <w:rPr>
                <w:rFonts w:hint="eastAsia" w:ascii="Times New Roman" w:hAnsi="Times New Roman"/>
                <w:sz w:val="22"/>
                <w:szCs w:val="20"/>
              </w:rPr>
              <w:t>小计</w:t>
            </w:r>
          </w:p>
        </w:tc>
        <w:tc>
          <w:tcPr>
            <w:tcW w:w="1181" w:type="dxa"/>
            <w:vAlign w:val="center"/>
          </w:tcPr>
          <w:p>
            <w:pPr>
              <w:jc w:val="center"/>
              <w:rPr>
                <w:rFonts w:ascii="Times New Roman" w:hAnsi="Times New Roman"/>
                <w:sz w:val="22"/>
                <w:szCs w:val="20"/>
              </w:rPr>
            </w:pPr>
            <w:r>
              <w:rPr>
                <w:rFonts w:hint="eastAsia" w:ascii="Times New Roman" w:hAnsi="Times New Roman"/>
                <w:sz w:val="22"/>
                <w:szCs w:val="20"/>
              </w:rPr>
              <w:t>公务用车购置费</w:t>
            </w:r>
          </w:p>
        </w:tc>
        <w:tc>
          <w:tcPr>
            <w:tcW w:w="1392" w:type="dxa"/>
            <w:vAlign w:val="center"/>
          </w:tcPr>
          <w:p>
            <w:pPr>
              <w:jc w:val="center"/>
              <w:rPr>
                <w:rFonts w:ascii="Times New Roman" w:hAnsi="Times New Roman"/>
                <w:sz w:val="22"/>
                <w:szCs w:val="20"/>
              </w:rPr>
            </w:pPr>
            <w:r>
              <w:rPr>
                <w:rFonts w:hint="eastAsia" w:ascii="Times New Roman" w:hAnsi="Times New Roman"/>
                <w:sz w:val="22"/>
                <w:szCs w:val="20"/>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32" w:type="dxa"/>
            <w:vAlign w:val="top"/>
          </w:tcPr>
          <w:p>
            <w:pPr>
              <w:rPr>
                <w:rFonts w:hint="eastAsia" w:ascii="Times New Roman" w:hAnsi="Times New Roman" w:eastAsia="仿宋_GB2312"/>
                <w:sz w:val="22"/>
                <w:szCs w:val="20"/>
                <w:lang w:val="en-US" w:eastAsia="zh-CN"/>
              </w:rPr>
            </w:pPr>
            <w:r>
              <w:rPr>
                <w:rFonts w:hint="eastAsia"/>
                <w:sz w:val="24"/>
                <w:szCs w:val="21"/>
                <w:lang w:val="en-US" w:eastAsia="zh-CN"/>
              </w:rPr>
              <w:t>2019年预算数</w:t>
            </w:r>
          </w:p>
        </w:tc>
        <w:tc>
          <w:tcPr>
            <w:tcW w:w="1536" w:type="dxa"/>
            <w:vAlign w:val="center"/>
          </w:tcPr>
          <w:p>
            <w:pPr>
              <w:jc w:val="center"/>
              <w:rPr>
                <w:rFonts w:hint="default" w:ascii="Times New Roman" w:hAnsi="Times New Roman" w:eastAsia="仿宋_GB2312"/>
                <w:sz w:val="22"/>
                <w:szCs w:val="20"/>
                <w:lang w:val="en-US" w:eastAsia="zh-CN"/>
              </w:rPr>
            </w:pPr>
            <w:r>
              <w:rPr>
                <w:rFonts w:hint="eastAsia" w:ascii="Times New Roman" w:hAnsi="Times New Roman" w:eastAsia="仿宋_GB2312"/>
                <w:sz w:val="22"/>
                <w:szCs w:val="20"/>
                <w:lang w:val="en-US" w:eastAsia="zh-CN"/>
              </w:rPr>
              <w:t>5,049.24</w:t>
            </w:r>
          </w:p>
        </w:tc>
        <w:tc>
          <w:tcPr>
            <w:tcW w:w="1440"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0</w:t>
            </w:r>
          </w:p>
        </w:tc>
        <w:tc>
          <w:tcPr>
            <w:tcW w:w="1440" w:type="dxa"/>
            <w:vAlign w:val="center"/>
          </w:tcPr>
          <w:p>
            <w:pPr>
              <w:jc w:val="center"/>
              <w:rPr>
                <w:rFonts w:hint="eastAsia" w:ascii="Times New Roman" w:hAnsi="Times New Roman" w:eastAsia="仿宋_GB2312"/>
                <w:sz w:val="22"/>
                <w:szCs w:val="20"/>
                <w:lang w:val="en-US" w:eastAsia="zh-CN"/>
              </w:rPr>
            </w:pPr>
            <w:r>
              <w:rPr>
                <w:rFonts w:hint="eastAsia" w:ascii="Times New Roman" w:hAnsi="Times New Roman" w:eastAsia="仿宋_GB2312"/>
                <w:sz w:val="22"/>
                <w:szCs w:val="20"/>
                <w:lang w:val="en-US" w:eastAsia="zh-CN"/>
              </w:rPr>
              <w:t>5,049.24</w:t>
            </w:r>
          </w:p>
        </w:tc>
        <w:tc>
          <w:tcPr>
            <w:tcW w:w="1339" w:type="dxa"/>
            <w:vAlign w:val="center"/>
          </w:tcPr>
          <w:p>
            <w:pPr>
              <w:jc w:val="center"/>
              <w:rPr>
                <w:rFonts w:hint="default" w:ascii="Times New Roman" w:hAnsi="Times New Roman" w:eastAsia="仿宋_GB2312"/>
                <w:sz w:val="22"/>
                <w:szCs w:val="20"/>
                <w:lang w:val="en-US" w:eastAsia="zh-CN"/>
              </w:rPr>
            </w:pPr>
            <w:r>
              <w:rPr>
                <w:rFonts w:hint="eastAsia"/>
                <w:sz w:val="22"/>
                <w:szCs w:val="20"/>
                <w:lang w:val="en-US" w:eastAsia="zh-CN"/>
              </w:rPr>
              <w:t>0</w:t>
            </w:r>
          </w:p>
        </w:tc>
        <w:tc>
          <w:tcPr>
            <w:tcW w:w="1181"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0</w:t>
            </w:r>
          </w:p>
        </w:tc>
        <w:tc>
          <w:tcPr>
            <w:tcW w:w="1392" w:type="dxa"/>
            <w:vAlign w:val="center"/>
          </w:tcPr>
          <w:p>
            <w:pPr>
              <w:jc w:val="center"/>
              <w:rPr>
                <w:rFonts w:hint="default" w:ascii="Times New Roman" w:hAnsi="Times New Roman" w:eastAsia="仿宋_GB2312"/>
                <w:sz w:val="22"/>
                <w:szCs w:val="20"/>
                <w:lang w:val="en-US" w:eastAsia="zh-CN"/>
              </w:rPr>
            </w:pPr>
            <w:r>
              <w:rPr>
                <w:rFonts w:hint="eastAsia"/>
                <w:sz w:val="22"/>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32" w:type="dxa"/>
            <w:vAlign w:val="center"/>
          </w:tcPr>
          <w:p>
            <w:pPr>
              <w:jc w:val="center"/>
              <w:rPr>
                <w:rFonts w:ascii="Times New Roman" w:hAnsi="Times New Roman"/>
                <w:sz w:val="24"/>
                <w:szCs w:val="21"/>
              </w:rPr>
            </w:pPr>
            <w:r>
              <w:rPr>
                <w:rFonts w:hint="eastAsia" w:ascii="Times New Roman" w:hAnsi="Times New Roman"/>
                <w:sz w:val="24"/>
                <w:szCs w:val="21"/>
              </w:rPr>
              <w:t>20</w:t>
            </w:r>
            <w:r>
              <w:rPr>
                <w:rFonts w:hint="eastAsia"/>
                <w:sz w:val="24"/>
                <w:szCs w:val="21"/>
                <w:lang w:val="en-US" w:eastAsia="zh-CN"/>
              </w:rPr>
              <w:t>19</w:t>
            </w:r>
            <w:r>
              <w:rPr>
                <w:rFonts w:hint="eastAsia" w:ascii="Times New Roman" w:hAnsi="Times New Roman"/>
                <w:sz w:val="24"/>
                <w:szCs w:val="21"/>
              </w:rPr>
              <w:t>年决算数</w:t>
            </w:r>
          </w:p>
        </w:tc>
        <w:tc>
          <w:tcPr>
            <w:tcW w:w="1536" w:type="dxa"/>
            <w:vAlign w:val="center"/>
          </w:tcPr>
          <w:p>
            <w:pPr>
              <w:jc w:val="center"/>
              <w:rPr>
                <w:rFonts w:hint="default" w:ascii="Times New Roman" w:hAnsi="Times New Roman" w:eastAsia="仿宋_GB2312"/>
                <w:sz w:val="24"/>
                <w:szCs w:val="21"/>
                <w:lang w:val="en-US" w:eastAsia="zh-CN"/>
              </w:rPr>
            </w:pPr>
            <w:r>
              <w:rPr>
                <w:rFonts w:hint="eastAsia"/>
                <w:sz w:val="24"/>
                <w:szCs w:val="21"/>
                <w:lang w:val="en-US" w:eastAsia="zh-CN"/>
              </w:rPr>
              <w:t>3270.00</w:t>
            </w:r>
          </w:p>
        </w:tc>
        <w:tc>
          <w:tcPr>
            <w:tcW w:w="1440" w:type="dxa"/>
            <w:vAlign w:val="center"/>
          </w:tcPr>
          <w:p>
            <w:pPr>
              <w:jc w:val="center"/>
              <w:rPr>
                <w:rFonts w:hint="default" w:ascii="Times New Roman" w:hAnsi="Times New Roman" w:eastAsia="仿宋_GB2312"/>
                <w:sz w:val="24"/>
                <w:szCs w:val="21"/>
                <w:lang w:val="en-US" w:eastAsia="zh-CN"/>
              </w:rPr>
            </w:pPr>
            <w:r>
              <w:rPr>
                <w:rFonts w:hint="eastAsia"/>
                <w:sz w:val="24"/>
                <w:szCs w:val="21"/>
                <w:lang w:val="en-US" w:eastAsia="zh-CN"/>
              </w:rPr>
              <w:t>3270.00</w:t>
            </w:r>
          </w:p>
        </w:tc>
        <w:tc>
          <w:tcPr>
            <w:tcW w:w="1440" w:type="dxa"/>
            <w:vAlign w:val="center"/>
          </w:tcPr>
          <w:p>
            <w:pPr>
              <w:jc w:val="center"/>
              <w:rPr>
                <w:rFonts w:ascii="Times New Roman" w:hAnsi="Times New Roman"/>
                <w:sz w:val="24"/>
                <w:szCs w:val="21"/>
              </w:rPr>
            </w:pPr>
            <w:r>
              <w:rPr>
                <w:rFonts w:hint="eastAsia" w:ascii="Times New Roman" w:hAnsi="Times New Roman"/>
                <w:sz w:val="24"/>
                <w:szCs w:val="21"/>
              </w:rPr>
              <w:t>0</w:t>
            </w:r>
          </w:p>
        </w:tc>
        <w:tc>
          <w:tcPr>
            <w:tcW w:w="1339"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c>
          <w:tcPr>
            <w:tcW w:w="1181" w:type="dxa"/>
            <w:vAlign w:val="center"/>
          </w:tcPr>
          <w:p>
            <w:pPr>
              <w:jc w:val="center"/>
              <w:rPr>
                <w:rFonts w:ascii="Times New Roman" w:hAnsi="Times New Roman"/>
                <w:sz w:val="24"/>
                <w:szCs w:val="21"/>
              </w:rPr>
            </w:pPr>
            <w:r>
              <w:rPr>
                <w:rFonts w:hint="eastAsia" w:ascii="Times New Roman" w:hAnsi="Times New Roman"/>
                <w:sz w:val="24"/>
                <w:szCs w:val="21"/>
              </w:rPr>
              <w:t>0</w:t>
            </w:r>
          </w:p>
        </w:tc>
        <w:tc>
          <w:tcPr>
            <w:tcW w:w="1392"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r>
    </w:tbl>
    <w:p>
      <w:pPr>
        <w:rPr>
          <w:rFonts w:ascii="Times New Roman" w:hAnsi="Times New Roman"/>
          <w:szCs w:val="24"/>
        </w:rPr>
      </w:pPr>
    </w:p>
    <w:p>
      <w:pPr>
        <w:rPr>
          <w:rFonts w:ascii="Times New Roman" w:hAnsi="Times New Roman"/>
          <w:sz w:val="24"/>
          <w:szCs w:val="21"/>
        </w:rPr>
      </w:pPr>
      <w:r>
        <w:rPr>
          <w:rFonts w:hint="eastAsia" w:ascii="Times New Roman" w:hAnsi="Times New Roman"/>
          <w:sz w:val="24"/>
          <w:szCs w:val="21"/>
        </w:rPr>
        <w:t>注：1、因公出国（境）费用含因公赴香港、澳门、台湾地区的费用。</w:t>
      </w:r>
    </w:p>
    <w:p>
      <w:pPr>
        <w:rPr>
          <w:sz w:val="24"/>
          <w:szCs w:val="24"/>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Times New Roman" w:hAnsi="Times New Roman"/>
          <w:sz w:val="24"/>
          <w:szCs w:val="21"/>
        </w:rPr>
        <w:t xml:space="preserve">    2、公务用车购置费含更新公务用车费用。</w:t>
      </w:r>
    </w:p>
    <w:p>
      <w:pP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表</w:t>
      </w:r>
      <w:r>
        <w:rPr>
          <w:rFonts w:hint="eastAsia" w:ascii="仿宋_GB2312"/>
          <w:sz w:val="32"/>
          <w:szCs w:val="32"/>
          <w:lang w:val="en-US" w:eastAsia="zh-CN"/>
        </w:rPr>
        <w:t>10</w:t>
      </w:r>
      <w:r>
        <w:rPr>
          <w:rFonts w:hint="eastAsia" w:ascii="仿宋_GB2312" w:hAnsi="Times New Roman" w:eastAsia="仿宋_GB2312"/>
          <w:sz w:val="32"/>
          <w:szCs w:val="32"/>
          <w:lang w:val="en-US" w:eastAsia="zh-CN"/>
        </w:rPr>
        <w:t>：</w:t>
      </w:r>
    </w:p>
    <w:p>
      <w:pPr>
        <w:widowControl/>
        <w:jc w:val="center"/>
        <w:rPr>
          <w:rFonts w:hint="eastAsia" w:ascii="宋体" w:hAnsi="宋体" w:eastAsia="宋体" w:cs="Arial"/>
          <w:b/>
          <w:color w:val="000000"/>
          <w:kern w:val="0"/>
        </w:rPr>
      </w:pPr>
      <w:r>
        <w:rPr>
          <w:rFonts w:hint="eastAsia" w:ascii="宋体" w:hAnsi="宋体" w:eastAsia="宋体" w:cs="Arial"/>
          <w:b/>
          <w:color w:val="000000"/>
          <w:kern w:val="0"/>
        </w:rPr>
        <w:t>201</w:t>
      </w:r>
      <w:r>
        <w:rPr>
          <w:rFonts w:hint="eastAsia" w:ascii="宋体" w:hAnsi="宋体" w:eastAsia="宋体" w:cs="Arial"/>
          <w:b/>
          <w:color w:val="000000"/>
          <w:kern w:val="0"/>
          <w:lang w:val="en-US" w:eastAsia="zh-CN"/>
        </w:rPr>
        <w:t>9</w:t>
      </w:r>
      <w:r>
        <w:rPr>
          <w:rFonts w:hint="eastAsia" w:ascii="宋体" w:hAnsi="宋体" w:eastAsia="宋体" w:cs="Arial"/>
          <w:b/>
          <w:color w:val="000000"/>
          <w:kern w:val="0"/>
        </w:rPr>
        <w:t>年政府采购情况表</w:t>
      </w:r>
    </w:p>
    <w:p>
      <w:pPr>
        <w:widowControl/>
        <w:jc w:val="center"/>
        <w:rPr>
          <w:rFonts w:hint="eastAsia" w:ascii="宋体" w:hAnsi="宋体" w:eastAsia="宋体" w:cs="Arial"/>
          <w:b/>
          <w:color w:val="000000"/>
          <w:kern w:val="0"/>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W w:w="76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98"/>
        <w:gridCol w:w="17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5898" w:type="dxa"/>
            <w:tcBorders>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政府采购支出信息</w:t>
            </w:r>
          </w:p>
        </w:tc>
        <w:tc>
          <w:tcPr>
            <w:tcW w:w="1796" w:type="dxa"/>
            <w:tcBorders>
              <w:left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（一）政府采购支出合计</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2402474.00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1．政府采购货物支出</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70,754.00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2．政府采购工程支出</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3．政府采购服务支出</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2331720.00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（二）政府采购授予中小企业合同金额</w:t>
            </w:r>
          </w:p>
        </w:tc>
        <w:tc>
          <w:tcPr>
            <w:tcW w:w="0" w:type="auto"/>
            <w:tcBorders>
              <w:top w:val="nil"/>
              <w:left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2292723.00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其中：授予小微企业合同金额</w:t>
            </w:r>
          </w:p>
        </w:tc>
        <w:tc>
          <w:tcPr>
            <w:tcW w:w="0" w:type="auto"/>
            <w:tcBorders>
              <w:top w:val="nil"/>
              <w:lef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2105969.00</w:t>
            </w:r>
          </w:p>
        </w:tc>
      </w:tr>
    </w:tbl>
    <w:p/>
    <w:p/>
    <w:p/>
    <w:p/>
    <w:p/>
    <w:p/>
    <w:p/>
    <w:p/>
    <w:p/>
    <w:p/>
    <w:p>
      <w:pPr>
        <w:rPr>
          <w:rFonts w:hint="eastAsia" w:ascii="仿宋_GB2312" w:hAnsi="Times New Roman" w:eastAsia="仿宋_GB2312"/>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表</w:t>
      </w:r>
      <w:r>
        <w:rPr>
          <w:rFonts w:hint="eastAsia" w:ascii="仿宋_GB2312"/>
          <w:sz w:val="32"/>
          <w:szCs w:val="32"/>
          <w:lang w:val="en-US" w:eastAsia="zh-CN"/>
        </w:rPr>
        <w:t>11</w:t>
      </w:r>
      <w:r>
        <w:rPr>
          <w:rFonts w:hint="eastAsia" w:ascii="仿宋_GB2312" w:hAnsi="Times New Roman" w:eastAsia="仿宋_GB2312"/>
          <w:sz w:val="32"/>
          <w:szCs w:val="32"/>
          <w:lang w:val="en-US" w:eastAsia="zh-CN"/>
        </w:rPr>
        <w:t>：</w:t>
      </w:r>
    </w:p>
    <w:p>
      <w:pPr>
        <w:widowControl/>
        <w:jc w:val="center"/>
        <w:rPr>
          <w:rFonts w:hint="eastAsia" w:ascii="宋体" w:hAnsi="宋体" w:eastAsia="宋体" w:cs="Arial"/>
          <w:b/>
          <w:color w:val="000000"/>
          <w:kern w:val="0"/>
        </w:rPr>
      </w:pPr>
      <w:r>
        <w:rPr>
          <w:rFonts w:hint="eastAsia" w:ascii="宋体" w:hAnsi="宋体" w:eastAsia="宋体" w:cs="Arial"/>
          <w:b/>
          <w:color w:val="000000"/>
          <w:kern w:val="0"/>
        </w:rPr>
        <w:t>201</w:t>
      </w:r>
      <w:r>
        <w:rPr>
          <w:rFonts w:hint="eastAsia" w:ascii="宋体" w:hAnsi="宋体" w:eastAsia="宋体" w:cs="Arial"/>
          <w:b/>
          <w:color w:val="000000"/>
          <w:kern w:val="0"/>
          <w:lang w:val="en-US" w:eastAsia="zh-CN"/>
        </w:rPr>
        <w:t>9</w:t>
      </w:r>
      <w:r>
        <w:rPr>
          <w:rFonts w:hint="eastAsia" w:ascii="宋体" w:hAnsi="宋体" w:eastAsia="宋体" w:cs="Arial"/>
          <w:b/>
          <w:color w:val="000000"/>
          <w:kern w:val="0"/>
        </w:rPr>
        <w:t>年政府采购</w:t>
      </w:r>
      <w:r>
        <w:rPr>
          <w:rFonts w:hint="eastAsia" w:ascii="宋体" w:hAnsi="宋体" w:eastAsia="宋体" w:cs="Arial"/>
          <w:b/>
          <w:color w:val="000000"/>
          <w:kern w:val="0"/>
          <w:lang w:eastAsia="zh-CN"/>
        </w:rPr>
        <w:t>服务</w:t>
      </w:r>
      <w:r>
        <w:rPr>
          <w:rFonts w:hint="eastAsia" w:ascii="宋体" w:hAnsi="宋体" w:eastAsia="宋体" w:cs="Arial"/>
          <w:b/>
          <w:color w:val="000000"/>
          <w:kern w:val="0"/>
        </w:rPr>
        <w:t>情况表</w:t>
      </w:r>
    </w:p>
    <w:p>
      <w:pPr>
        <w:widowControl/>
        <w:jc w:val="center"/>
        <w:rPr>
          <w:rFonts w:hint="eastAsia" w:ascii="宋体" w:hAnsi="宋体" w:eastAsia="宋体" w:cs="Arial"/>
          <w:b/>
          <w:color w:val="000000"/>
          <w:kern w:val="0"/>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pPr w:leftFromText="180" w:rightFromText="180" w:vertAnchor="text" w:horzAnchor="page" w:tblpX="985" w:tblpY="437"/>
        <w:tblOverlap w:val="never"/>
        <w:tblW w:w="15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5"/>
        <w:gridCol w:w="1290"/>
        <w:gridCol w:w="1290"/>
        <w:gridCol w:w="1290"/>
        <w:gridCol w:w="1290"/>
        <w:gridCol w:w="1290"/>
        <w:gridCol w:w="1290"/>
        <w:gridCol w:w="1290"/>
        <w:gridCol w:w="1290"/>
        <w:gridCol w:w="1290"/>
        <w:gridCol w:w="129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一级项目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名称</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二级构成</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三级明细</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一级目录</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二级目录</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三级目录</w:t>
            </w:r>
          </w:p>
        </w:tc>
        <w:tc>
          <w:tcPr>
            <w:tcW w:w="12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分类科目</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预算金额</w:t>
            </w:r>
          </w:p>
        </w:tc>
        <w:tc>
          <w:tcPr>
            <w:tcW w:w="12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承接主体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性质</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支出金额</w:t>
            </w:r>
          </w:p>
        </w:tc>
        <w:tc>
          <w:tcPr>
            <w:tcW w:w="1290" w:type="dxa"/>
            <w:vMerge w:val="restart"/>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005" w:type="dxa"/>
            <w:tcBorders>
              <w:top w:val="nil"/>
              <w:left w:val="single" w:color="000000" w:sz="4" w:space="0"/>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90" w:type="dxa"/>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90" w:type="dxa"/>
            <w:tcBorders>
              <w:top w:val="nil"/>
              <w:left w:val="nil"/>
              <w:bottom w:val="single" w:color="auto"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90" w:type="dxa"/>
            <w:tcBorders>
              <w:top w:val="nil"/>
              <w:left w:val="nil"/>
              <w:bottom w:val="single" w:color="auto"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00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3,086,750.00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3,064,854.00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bidi w:val="0"/>
              <w:jc w:val="center"/>
              <w:rPr>
                <w:rFonts w:hint="eastAsia"/>
                <w:sz w:val="15"/>
                <w:szCs w:val="15"/>
              </w:rPr>
            </w:pPr>
            <w:r>
              <w:rPr>
                <w:rFonts w:hint="eastAsia"/>
                <w:sz w:val="15"/>
                <w:szCs w:val="15"/>
                <w:lang w:val="en-US" w:eastAsia="zh-CN"/>
              </w:rPr>
              <w:t>团干部、基层团组织负责人及团建督导员培训费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团干部、基层团组织负责人及团建督导员培训</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团干部、基层团组织负责人及团建督导员培训</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E10 | 技术业务培训</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团干部培训</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 | 其他群众团体事务支出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248,750.00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公益二类事业单位</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247,440.00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bidi w:val="0"/>
              <w:jc w:val="center"/>
              <w:rPr>
                <w:rFonts w:hint="eastAsia"/>
                <w:sz w:val="15"/>
                <w:szCs w:val="15"/>
              </w:rPr>
            </w:pPr>
            <w:r>
              <w:rPr>
                <w:rFonts w:hint="eastAsia"/>
                <w:sz w:val="15"/>
                <w:szCs w:val="15"/>
                <w:lang w:val="en-US" w:eastAsia="zh-CN"/>
              </w:rPr>
              <w:t>纪念五四运动100周年主题系列活动经费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纪念五四运动100周年主题系列活动</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纪念五四运动100周年主题系列活动</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B00 | 社会管理性服务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B03 | 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区域性青年大型群体活动</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 | 其他群众团体事务支出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180,000.00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企业</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176,590.80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bidi w:val="0"/>
              <w:jc w:val="center"/>
              <w:rPr>
                <w:rFonts w:hint="eastAsia"/>
                <w:sz w:val="15"/>
                <w:szCs w:val="15"/>
              </w:rPr>
            </w:pPr>
            <w:r>
              <w:rPr>
                <w:rFonts w:hint="eastAsia"/>
                <w:sz w:val="15"/>
                <w:szCs w:val="15"/>
                <w:lang w:val="en-US" w:eastAsia="zh-CN"/>
              </w:rPr>
              <w:t>“聚力·金融街”3党建中心项目（购3买服务）经费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“聚力·金融街”党建中心日常运营</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“聚力·金融街”党建中心日常运营</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B00 | 社会管理性服务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B03 | 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党建带团建社会工作服务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 | 其他群众团体事务支出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1,983,000.00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社会组织</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1,979,800.00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bidi w:val="0"/>
              <w:jc w:val="center"/>
              <w:rPr>
                <w:rFonts w:hint="eastAsia"/>
                <w:sz w:val="15"/>
                <w:szCs w:val="15"/>
              </w:rPr>
            </w:pPr>
            <w:r>
              <w:rPr>
                <w:rFonts w:hint="eastAsia"/>
                <w:sz w:val="15"/>
                <w:szCs w:val="15"/>
                <w:lang w:val="en-US" w:eastAsia="zh-CN"/>
              </w:rPr>
              <w:t>“聚力·金融街”党建中心项目（购买服务）经费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“聚力·金融街”党建中心宣传工作</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“聚力·金融街”党建中心宣传工作</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B00 | 社会管理性服务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B03 | 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党建带团建社会工作服务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 | 其他群众团体事务支出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150,000.00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企业</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142,980.00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bidi w:val="0"/>
              <w:jc w:val="center"/>
              <w:rPr>
                <w:rFonts w:hint="eastAsia"/>
                <w:sz w:val="15"/>
                <w:szCs w:val="15"/>
              </w:rPr>
            </w:pPr>
            <w:r>
              <w:rPr>
                <w:rFonts w:hint="eastAsia"/>
                <w:sz w:val="15"/>
                <w:szCs w:val="15"/>
                <w:lang w:val="en-US" w:eastAsia="zh-CN"/>
              </w:rPr>
              <w:t>精准帮扶工作经费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精准帮扶工作</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精准帮扶工作</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B00 | 社会管理性服务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B03 | 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青（少）年社会工作服务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 | 其他群众团体事务支出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125,000.00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社会组织</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118,043.20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bidi w:val="0"/>
              <w:jc w:val="center"/>
              <w:rPr>
                <w:rFonts w:hint="eastAsia"/>
                <w:sz w:val="15"/>
                <w:szCs w:val="15"/>
              </w:rPr>
            </w:pPr>
            <w:r>
              <w:rPr>
                <w:rFonts w:hint="eastAsia"/>
                <w:sz w:val="15"/>
                <w:szCs w:val="15"/>
                <w:lang w:val="en-US" w:eastAsia="zh-CN"/>
              </w:rPr>
              <w:t>“聚力·金融街”党建中心项目（线上服务）经费</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“聚力·金融街”党建中心线上平台</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“聚力·金融街”党建中心线上平台</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E11 | 机关信息系统建设与维护</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其他</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2012999 | 其他群众团体事务支出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400,000.00</w:t>
            </w:r>
          </w:p>
        </w:tc>
        <w:tc>
          <w:tcPr>
            <w:tcW w:w="12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企业</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400,000.00</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pPr>
    </w:p>
    <w:p>
      <w:pPr>
        <w:bidi w:val="0"/>
        <w:ind w:firstLine="559" w:firstLineChars="0"/>
        <w:jc w:val="left"/>
        <w:rPr>
          <w:rFonts w:hint="eastAsia" w:cs="Times New Roman"/>
          <w:kern w:val="2"/>
          <w:sz w:val="32"/>
          <w:szCs w:val="32"/>
          <w:lang w:val="en-US" w:eastAsia="zh-CN" w:bidi="ar-SA"/>
        </w:rPr>
      </w:pPr>
    </w:p>
    <w:p>
      <w:pPr>
        <w:bidi w:val="0"/>
        <w:ind w:firstLine="559" w:firstLineChars="0"/>
        <w:jc w:val="left"/>
        <w:rPr>
          <w:rFonts w:hint="eastAsia" w:cs="Times New Roman"/>
          <w:kern w:val="2"/>
          <w:sz w:val="32"/>
          <w:szCs w:val="32"/>
          <w:lang w:val="en-US" w:eastAsia="zh-CN" w:bidi="ar-SA"/>
        </w:rPr>
      </w:pPr>
    </w:p>
    <w:p>
      <w:pPr>
        <w:bidi w:val="0"/>
        <w:ind w:firstLine="559" w:firstLineChars="0"/>
        <w:jc w:val="left"/>
        <w:rPr>
          <w:rFonts w:hint="eastAsia" w:cs="Times New Roman"/>
          <w:kern w:val="2"/>
          <w:sz w:val="32"/>
          <w:szCs w:val="32"/>
          <w:lang w:val="en-US" w:eastAsia="zh-CN" w:bidi="ar-SA"/>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436" w:charSpace="0"/>
        </w:sectPr>
      </w:pPr>
    </w:p>
    <w:p>
      <w:pPr>
        <w:bidi w:val="0"/>
        <w:jc w:val="left"/>
        <w:rPr>
          <w:rFonts w:hint="default" w:cs="Times New Roman"/>
          <w:kern w:val="2"/>
          <w:sz w:val="21"/>
          <w:szCs w:val="21"/>
          <w:lang w:val="en-US" w:eastAsia="zh-CN" w:bidi="ar-SA"/>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39D8B6"/>
    <w:multiLevelType w:val="singleLevel"/>
    <w:tmpl w:val="B939D8B6"/>
    <w:lvl w:ilvl="0" w:tentative="0">
      <w:start w:val="1"/>
      <w:numFmt w:val="chineseCounting"/>
      <w:suff w:val="space"/>
      <w:lvlText w:val="第%1部分"/>
      <w:lvlJc w:val="left"/>
      <w:rPr>
        <w:rFonts w:hint="eastAsia"/>
      </w:rPr>
    </w:lvl>
  </w:abstractNum>
  <w:abstractNum w:abstractNumId="1">
    <w:nsid w:val="CF2AC31E"/>
    <w:multiLevelType w:val="singleLevel"/>
    <w:tmpl w:val="CF2AC31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3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04BED"/>
    <w:rsid w:val="005D5D12"/>
    <w:rsid w:val="006E5E5D"/>
    <w:rsid w:val="00F9033D"/>
    <w:rsid w:val="01001C7C"/>
    <w:rsid w:val="013742C9"/>
    <w:rsid w:val="01A24FD6"/>
    <w:rsid w:val="01FB17BA"/>
    <w:rsid w:val="02BA117C"/>
    <w:rsid w:val="02FC7D67"/>
    <w:rsid w:val="0356458E"/>
    <w:rsid w:val="04905403"/>
    <w:rsid w:val="052109FA"/>
    <w:rsid w:val="056437B5"/>
    <w:rsid w:val="06AC1434"/>
    <w:rsid w:val="06FC0C57"/>
    <w:rsid w:val="073E364F"/>
    <w:rsid w:val="07683520"/>
    <w:rsid w:val="079121A2"/>
    <w:rsid w:val="081772B6"/>
    <w:rsid w:val="086E168B"/>
    <w:rsid w:val="08D02945"/>
    <w:rsid w:val="08D44A1B"/>
    <w:rsid w:val="091D5F9A"/>
    <w:rsid w:val="09AB3A52"/>
    <w:rsid w:val="09CF21E7"/>
    <w:rsid w:val="09E327C1"/>
    <w:rsid w:val="0B632813"/>
    <w:rsid w:val="0C251AB9"/>
    <w:rsid w:val="0D087C95"/>
    <w:rsid w:val="0D2407AC"/>
    <w:rsid w:val="0D745D44"/>
    <w:rsid w:val="0D9D79F6"/>
    <w:rsid w:val="0DB867AA"/>
    <w:rsid w:val="0EF832D9"/>
    <w:rsid w:val="0F0A3F54"/>
    <w:rsid w:val="102C60A1"/>
    <w:rsid w:val="104E312B"/>
    <w:rsid w:val="118A173C"/>
    <w:rsid w:val="11DB199B"/>
    <w:rsid w:val="127F0A09"/>
    <w:rsid w:val="12E01CDE"/>
    <w:rsid w:val="131F14C3"/>
    <w:rsid w:val="136E7911"/>
    <w:rsid w:val="13B83FE4"/>
    <w:rsid w:val="141D4215"/>
    <w:rsid w:val="142D3484"/>
    <w:rsid w:val="14965F5F"/>
    <w:rsid w:val="14DF56F5"/>
    <w:rsid w:val="165C7B2E"/>
    <w:rsid w:val="16A257AE"/>
    <w:rsid w:val="174C495E"/>
    <w:rsid w:val="175877DB"/>
    <w:rsid w:val="185333B5"/>
    <w:rsid w:val="18613420"/>
    <w:rsid w:val="19020F0E"/>
    <w:rsid w:val="19704D49"/>
    <w:rsid w:val="19A7266A"/>
    <w:rsid w:val="19E57AC7"/>
    <w:rsid w:val="1A284CC0"/>
    <w:rsid w:val="1A3C146B"/>
    <w:rsid w:val="1AE5758D"/>
    <w:rsid w:val="1B1527F2"/>
    <w:rsid w:val="1B2210FE"/>
    <w:rsid w:val="1BB72F99"/>
    <w:rsid w:val="1C6D54C7"/>
    <w:rsid w:val="1C815D33"/>
    <w:rsid w:val="1C8C6B60"/>
    <w:rsid w:val="1C9404CF"/>
    <w:rsid w:val="1C9A4F1E"/>
    <w:rsid w:val="1D162B94"/>
    <w:rsid w:val="1DEC3DA8"/>
    <w:rsid w:val="1DED2DB4"/>
    <w:rsid w:val="1DF02BC0"/>
    <w:rsid w:val="1DF841DB"/>
    <w:rsid w:val="1ECC537D"/>
    <w:rsid w:val="1F3103C2"/>
    <w:rsid w:val="1F5B06E4"/>
    <w:rsid w:val="1F5C4615"/>
    <w:rsid w:val="1F9B5091"/>
    <w:rsid w:val="202366F7"/>
    <w:rsid w:val="20852FAE"/>
    <w:rsid w:val="20C263F6"/>
    <w:rsid w:val="21845376"/>
    <w:rsid w:val="218E1F1E"/>
    <w:rsid w:val="21D543B4"/>
    <w:rsid w:val="22B16C4C"/>
    <w:rsid w:val="233B78CF"/>
    <w:rsid w:val="239651FB"/>
    <w:rsid w:val="240C5A3D"/>
    <w:rsid w:val="24AA485F"/>
    <w:rsid w:val="24AC7C0B"/>
    <w:rsid w:val="24E40DDC"/>
    <w:rsid w:val="253C7A3E"/>
    <w:rsid w:val="257C488F"/>
    <w:rsid w:val="263F6687"/>
    <w:rsid w:val="264C41EA"/>
    <w:rsid w:val="26A32FAC"/>
    <w:rsid w:val="26E458D6"/>
    <w:rsid w:val="27AB5344"/>
    <w:rsid w:val="27BA1959"/>
    <w:rsid w:val="27D14029"/>
    <w:rsid w:val="27DF3D82"/>
    <w:rsid w:val="28375259"/>
    <w:rsid w:val="29322191"/>
    <w:rsid w:val="29334D29"/>
    <w:rsid w:val="299463CB"/>
    <w:rsid w:val="29C218EA"/>
    <w:rsid w:val="29DD4C60"/>
    <w:rsid w:val="2A875215"/>
    <w:rsid w:val="2B0912C1"/>
    <w:rsid w:val="2B15204B"/>
    <w:rsid w:val="2C8520BA"/>
    <w:rsid w:val="2D324023"/>
    <w:rsid w:val="2D845995"/>
    <w:rsid w:val="2DD02B38"/>
    <w:rsid w:val="2EC04BED"/>
    <w:rsid w:val="2EC24333"/>
    <w:rsid w:val="2ECC176D"/>
    <w:rsid w:val="2EE2156B"/>
    <w:rsid w:val="2F41545D"/>
    <w:rsid w:val="2F817895"/>
    <w:rsid w:val="2FA73CCE"/>
    <w:rsid w:val="300021E7"/>
    <w:rsid w:val="302E1E88"/>
    <w:rsid w:val="30C953AE"/>
    <w:rsid w:val="311847FB"/>
    <w:rsid w:val="312A04F5"/>
    <w:rsid w:val="313D1345"/>
    <w:rsid w:val="32D73AFC"/>
    <w:rsid w:val="33123EC9"/>
    <w:rsid w:val="33E40BC4"/>
    <w:rsid w:val="3459545B"/>
    <w:rsid w:val="34FA25EE"/>
    <w:rsid w:val="35760B3D"/>
    <w:rsid w:val="35780D84"/>
    <w:rsid w:val="35CD43E5"/>
    <w:rsid w:val="36530B65"/>
    <w:rsid w:val="36F504F2"/>
    <w:rsid w:val="37095295"/>
    <w:rsid w:val="37305AE8"/>
    <w:rsid w:val="375B4CEF"/>
    <w:rsid w:val="37C10485"/>
    <w:rsid w:val="37DC2DA1"/>
    <w:rsid w:val="37F8506D"/>
    <w:rsid w:val="392411DF"/>
    <w:rsid w:val="393F3FD6"/>
    <w:rsid w:val="398B174B"/>
    <w:rsid w:val="39A22B8E"/>
    <w:rsid w:val="3A2C7E89"/>
    <w:rsid w:val="3A377D35"/>
    <w:rsid w:val="3A5544DA"/>
    <w:rsid w:val="3A7B2B73"/>
    <w:rsid w:val="3A997D71"/>
    <w:rsid w:val="3AA10473"/>
    <w:rsid w:val="3B214DAE"/>
    <w:rsid w:val="3B496D51"/>
    <w:rsid w:val="3B5924A9"/>
    <w:rsid w:val="3BFA6D46"/>
    <w:rsid w:val="3C1C02A2"/>
    <w:rsid w:val="3C4773B0"/>
    <w:rsid w:val="3C9850D3"/>
    <w:rsid w:val="3C9A1556"/>
    <w:rsid w:val="3CAB2863"/>
    <w:rsid w:val="3DA4373E"/>
    <w:rsid w:val="3DAA3723"/>
    <w:rsid w:val="3DBD5B7E"/>
    <w:rsid w:val="3EC516CA"/>
    <w:rsid w:val="3F3F7195"/>
    <w:rsid w:val="3F996533"/>
    <w:rsid w:val="409311FD"/>
    <w:rsid w:val="40D52568"/>
    <w:rsid w:val="411B702E"/>
    <w:rsid w:val="41467774"/>
    <w:rsid w:val="41620437"/>
    <w:rsid w:val="416E48F5"/>
    <w:rsid w:val="41E6163F"/>
    <w:rsid w:val="42816A4F"/>
    <w:rsid w:val="42F400AC"/>
    <w:rsid w:val="435E4150"/>
    <w:rsid w:val="43701BB1"/>
    <w:rsid w:val="43C05483"/>
    <w:rsid w:val="440806AA"/>
    <w:rsid w:val="44CA5AD4"/>
    <w:rsid w:val="45A4170B"/>
    <w:rsid w:val="45AC1E24"/>
    <w:rsid w:val="45D4519B"/>
    <w:rsid w:val="466F2BA1"/>
    <w:rsid w:val="46C97D6E"/>
    <w:rsid w:val="472B04EC"/>
    <w:rsid w:val="484A08F0"/>
    <w:rsid w:val="485A4613"/>
    <w:rsid w:val="485B5490"/>
    <w:rsid w:val="48945E31"/>
    <w:rsid w:val="491656DC"/>
    <w:rsid w:val="491E722E"/>
    <w:rsid w:val="49834FB2"/>
    <w:rsid w:val="49A70787"/>
    <w:rsid w:val="4AB30919"/>
    <w:rsid w:val="4AED4635"/>
    <w:rsid w:val="4AFE4B64"/>
    <w:rsid w:val="4B28675E"/>
    <w:rsid w:val="4B50119D"/>
    <w:rsid w:val="4B6D312E"/>
    <w:rsid w:val="4BA314F9"/>
    <w:rsid w:val="4BA63FF8"/>
    <w:rsid w:val="4BE86F58"/>
    <w:rsid w:val="4D3F6D13"/>
    <w:rsid w:val="4D4A43EE"/>
    <w:rsid w:val="4D6E6191"/>
    <w:rsid w:val="4E354F39"/>
    <w:rsid w:val="4EEF5994"/>
    <w:rsid w:val="4F085008"/>
    <w:rsid w:val="4FF57A89"/>
    <w:rsid w:val="50E978D7"/>
    <w:rsid w:val="515371F8"/>
    <w:rsid w:val="51674685"/>
    <w:rsid w:val="51FB2274"/>
    <w:rsid w:val="52016696"/>
    <w:rsid w:val="52AE48B9"/>
    <w:rsid w:val="52DB2426"/>
    <w:rsid w:val="535E2E2E"/>
    <w:rsid w:val="54112314"/>
    <w:rsid w:val="551007BC"/>
    <w:rsid w:val="55675388"/>
    <w:rsid w:val="55CF5911"/>
    <w:rsid w:val="568164F7"/>
    <w:rsid w:val="56A60571"/>
    <w:rsid w:val="56B7421D"/>
    <w:rsid w:val="56C74F2C"/>
    <w:rsid w:val="56DD13F6"/>
    <w:rsid w:val="57306264"/>
    <w:rsid w:val="577F4BB8"/>
    <w:rsid w:val="57BC07D2"/>
    <w:rsid w:val="58490339"/>
    <w:rsid w:val="592C3A62"/>
    <w:rsid w:val="5A1457A7"/>
    <w:rsid w:val="5A865D70"/>
    <w:rsid w:val="5B3A4A4A"/>
    <w:rsid w:val="5B3B5867"/>
    <w:rsid w:val="5B8627F7"/>
    <w:rsid w:val="5BCA093F"/>
    <w:rsid w:val="5BD2371C"/>
    <w:rsid w:val="5BFC7B76"/>
    <w:rsid w:val="5C106608"/>
    <w:rsid w:val="5C52277A"/>
    <w:rsid w:val="5C9939B0"/>
    <w:rsid w:val="5D8058E6"/>
    <w:rsid w:val="5DD565BA"/>
    <w:rsid w:val="5E4B3BE0"/>
    <w:rsid w:val="5EE07679"/>
    <w:rsid w:val="5F103A40"/>
    <w:rsid w:val="5F932744"/>
    <w:rsid w:val="5FFC4569"/>
    <w:rsid w:val="600D2415"/>
    <w:rsid w:val="61741D68"/>
    <w:rsid w:val="620E5EB1"/>
    <w:rsid w:val="62771BDC"/>
    <w:rsid w:val="627B12F0"/>
    <w:rsid w:val="62C35937"/>
    <w:rsid w:val="630B56C6"/>
    <w:rsid w:val="63AD2E88"/>
    <w:rsid w:val="64451926"/>
    <w:rsid w:val="64807068"/>
    <w:rsid w:val="64BF1E4B"/>
    <w:rsid w:val="64CD21DF"/>
    <w:rsid w:val="658E64A7"/>
    <w:rsid w:val="65E52D36"/>
    <w:rsid w:val="66582F1F"/>
    <w:rsid w:val="666F0927"/>
    <w:rsid w:val="66A17EEE"/>
    <w:rsid w:val="66C4437E"/>
    <w:rsid w:val="68A70E55"/>
    <w:rsid w:val="694B1AF9"/>
    <w:rsid w:val="69577100"/>
    <w:rsid w:val="698B4A42"/>
    <w:rsid w:val="6B866DA8"/>
    <w:rsid w:val="6B94288B"/>
    <w:rsid w:val="6D3F0C53"/>
    <w:rsid w:val="6D982CAA"/>
    <w:rsid w:val="6DCE4BED"/>
    <w:rsid w:val="6DF26CC1"/>
    <w:rsid w:val="6E0E6C25"/>
    <w:rsid w:val="6E311E0C"/>
    <w:rsid w:val="6E351E01"/>
    <w:rsid w:val="6EA22715"/>
    <w:rsid w:val="6EE815B1"/>
    <w:rsid w:val="6EF1679B"/>
    <w:rsid w:val="6F79602E"/>
    <w:rsid w:val="6F940711"/>
    <w:rsid w:val="6FB00688"/>
    <w:rsid w:val="702743BD"/>
    <w:rsid w:val="711F66D7"/>
    <w:rsid w:val="71DB2FD1"/>
    <w:rsid w:val="72604E85"/>
    <w:rsid w:val="72B441FF"/>
    <w:rsid w:val="72D63684"/>
    <w:rsid w:val="737F78C2"/>
    <w:rsid w:val="74584E50"/>
    <w:rsid w:val="74D474BB"/>
    <w:rsid w:val="75210150"/>
    <w:rsid w:val="75647A99"/>
    <w:rsid w:val="756B61B4"/>
    <w:rsid w:val="761D774C"/>
    <w:rsid w:val="7664572A"/>
    <w:rsid w:val="78292CE6"/>
    <w:rsid w:val="793A2BF2"/>
    <w:rsid w:val="79C05EA7"/>
    <w:rsid w:val="79D10669"/>
    <w:rsid w:val="7A1D2DE4"/>
    <w:rsid w:val="7AAA7814"/>
    <w:rsid w:val="7ABF29DC"/>
    <w:rsid w:val="7B012C3C"/>
    <w:rsid w:val="7B306070"/>
    <w:rsid w:val="7BDC3286"/>
    <w:rsid w:val="7C7A7DF5"/>
    <w:rsid w:val="7CC06BE4"/>
    <w:rsid w:val="7CD94362"/>
    <w:rsid w:val="7E1018C0"/>
    <w:rsid w:val="7E2520BE"/>
    <w:rsid w:val="7E76653B"/>
    <w:rsid w:val="7EED448A"/>
    <w:rsid w:val="7F9E2B7D"/>
    <w:rsid w:val="7FB7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0"/>
    <w:pPr>
      <w:keepNext/>
      <w:keepLines/>
      <w:spacing w:line="312" w:lineRule="auto"/>
      <w:jc w:val="center"/>
      <w:outlineLvl w:val="1"/>
    </w:pPr>
    <w:rPr>
      <w:rFonts w:ascii="Cambria" w:hAnsi="Cambria"/>
      <w:b/>
      <w:bCs/>
      <w:sz w:val="36"/>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团区委</Company>
  <Pages>21</Pages>
  <Words>5616</Words>
  <Characters>8876</Characters>
  <Lines>0</Lines>
  <Paragraphs>0</Paragraphs>
  <TotalTime>10</TotalTime>
  <ScaleCrop>false</ScaleCrop>
  <LinksUpToDate>false</LinksUpToDate>
  <CharactersWithSpaces>9616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2018-08-24T02:00:00Z</dcterms:created>
  <dc:creator>何铮</dc:creator>
  <cp:lastModifiedBy>何铮</cp:lastModifiedBy>
  <cp:lastPrinted>2020-08-27T03:26:00Z</cp:lastPrinted>
  <dcterms:modified xsi:type="dcterms:W3CDTF">2020-09-02T02:03:21Z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